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515F" w:rsidRDefault="007320BF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-1127125</wp:posOffset>
            </wp:positionH>
            <wp:positionV relativeFrom="paragraph">
              <wp:posOffset>-935355</wp:posOffset>
            </wp:positionV>
            <wp:extent cx="7545070" cy="1067244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907" cy="10672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515F" w:rsidRDefault="00F1515F"/>
    <w:p w:rsidR="00F1515F" w:rsidRDefault="007320BF">
      <w:pPr>
        <w:widowControl/>
        <w:spacing w:line="240" w:lineRule="auto"/>
        <w:ind w:firstLine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page">
                  <wp:posOffset>16510</wp:posOffset>
                </wp:positionH>
                <wp:positionV relativeFrom="paragraph">
                  <wp:posOffset>3556635</wp:posOffset>
                </wp:positionV>
                <wp:extent cx="7534275" cy="1404620"/>
                <wp:effectExtent l="0" t="0" r="0" b="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342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1515F" w:rsidRDefault="000B3461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0B3461">
                              <w:rPr>
                                <w:rFonts w:hint="eastAsia"/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360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零信任网络安全访问控制平台</w:t>
                            </w:r>
                            <w:bookmarkStart w:id="0" w:name="_GoBack"/>
                            <w:bookmarkEnd w:id="0"/>
                          </w:p>
                          <w:p w:rsidR="00F1515F" w:rsidRDefault="007320BF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应用代理平台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  <w:lang w:eastAsia="zh-Hans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产品操作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手册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v</w:t>
                            </w:r>
                            <w:r w:rsidR="00E11ECC"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2.3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1.3pt;margin-top:280.05pt;width:593.2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" filled="f" stroked="f">
                <v:textbox style="mso-fit-shape-to-text:t">
                  <w:txbxContent>
                    <w:p w:rsidR="00F1515F" w:rsidRDefault="000B3461">
                      <w:pPr>
                        <w:jc w:val="center"/>
                        <w:rPr>
                          <w:b/>
                          <w:color w:val="FFFFFF" w:themeColor="background1"/>
                          <w:sz w:val="72"/>
                          <w:szCs w:val="72"/>
                        </w:rPr>
                      </w:pPr>
                      <w:r w:rsidRPr="000B3461">
                        <w:rPr>
                          <w:rFonts w:hint="eastAsia"/>
                          <w:b/>
                          <w:color w:val="FFFFFF" w:themeColor="background1"/>
                          <w:sz w:val="72"/>
                          <w:szCs w:val="72"/>
                        </w:rPr>
                        <w:t>360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 w:val="72"/>
                          <w:szCs w:val="72"/>
                        </w:rPr>
                        <w:t>零信任网络安全访问控制平台</w:t>
                      </w:r>
                      <w:bookmarkStart w:id="1" w:name="_GoBack"/>
                      <w:bookmarkEnd w:id="1"/>
                    </w:p>
                    <w:p w:rsidR="00F1515F" w:rsidRDefault="007320BF">
                      <w:pPr>
                        <w:jc w:val="center"/>
                        <w:rPr>
                          <w:b/>
                          <w:color w:val="FFFFFF" w:themeColor="background1"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72"/>
                          <w:szCs w:val="72"/>
                        </w:rPr>
                        <w:t>-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 w:val="72"/>
                          <w:szCs w:val="72"/>
                        </w:rPr>
                        <w:t>应用代理平台</w:t>
                      </w:r>
                      <w:r>
                        <w:rPr>
                          <w:b/>
                          <w:color w:val="FFFFFF" w:themeColor="background1"/>
                          <w:sz w:val="72"/>
                          <w:szCs w:val="72"/>
                          <w:lang w:eastAsia="zh-Hans"/>
                        </w:rPr>
                        <w:t>-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 w:val="72"/>
                          <w:szCs w:val="72"/>
                        </w:rPr>
                        <w:t>产品操作</w:t>
                      </w:r>
                      <w:r>
                        <w:rPr>
                          <w:b/>
                          <w:color w:val="FFFFFF" w:themeColor="background1"/>
                          <w:sz w:val="72"/>
                          <w:szCs w:val="72"/>
                        </w:rPr>
                        <w:t>手册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  <w:sz w:val="72"/>
                          <w:szCs w:val="72"/>
                        </w:rPr>
                        <w:t>v</w:t>
                      </w:r>
                      <w:r w:rsidR="00E11ECC">
                        <w:rPr>
                          <w:b/>
                          <w:color w:val="FFFFFF" w:themeColor="background1"/>
                          <w:sz w:val="72"/>
                          <w:szCs w:val="72"/>
                        </w:rPr>
                        <w:t>2.3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</w:p>
    <w:p w:rsidR="00F1515F" w:rsidRDefault="007320BF">
      <w:pPr>
        <w:tabs>
          <w:tab w:val="left" w:pos="3420"/>
        </w:tabs>
      </w:pPr>
      <w:r>
        <w:lastRenderedPageBreak/>
        <w:tab/>
      </w:r>
    </w:p>
    <w:p w:rsidR="00F1515F" w:rsidRDefault="007320BF">
      <w:pPr>
        <w:pStyle w:val="af4"/>
      </w:pPr>
      <w:r>
        <w:rPr>
          <w:rFonts w:hint="eastAsia"/>
        </w:rPr>
        <w:t>版权声明</w:t>
      </w:r>
    </w:p>
    <w:p w:rsidR="00F1515F" w:rsidRDefault="00F1515F">
      <w:pPr>
        <w:pStyle w:val="af4"/>
      </w:pPr>
    </w:p>
    <w:p w:rsidR="00F1515F" w:rsidRDefault="007320BF">
      <w:r>
        <w:t>©20</w:t>
      </w:r>
      <w:r>
        <w:rPr>
          <w:rFonts w:hint="eastAsia"/>
        </w:rPr>
        <w:t>20</w:t>
      </w:r>
      <w:r>
        <w:t xml:space="preserve"> 360</w:t>
      </w:r>
      <w:r>
        <w:t>公司</w:t>
      </w:r>
      <w:r>
        <w:rPr>
          <w:rFonts w:hint="eastAsia"/>
        </w:rPr>
        <w:t xml:space="preserve"> </w:t>
      </w:r>
      <w:r>
        <w:rPr>
          <w:rFonts w:hint="eastAsia"/>
        </w:rPr>
        <w:t>保留所有权利</w:t>
      </w:r>
    </w:p>
    <w:p w:rsidR="00F1515F" w:rsidRDefault="007320BF">
      <w:pPr>
        <w:sectPr w:rsidR="00F1515F">
          <w:headerReference w:type="default" r:id="rId9"/>
          <w:footerReference w:type="default" r:id="rId10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</w:rPr>
        <w:t>本文档所有内容均为</w:t>
      </w:r>
      <w:r>
        <w:rPr>
          <w:rFonts w:hint="eastAsia"/>
        </w:rPr>
        <w:t>360</w:t>
      </w:r>
      <w:r>
        <w:rPr>
          <w:rFonts w:hint="eastAsia"/>
        </w:rPr>
        <w:t>公司独立完成，未经</w:t>
      </w:r>
      <w:r>
        <w:rPr>
          <w:rFonts w:hint="eastAsia"/>
        </w:rPr>
        <w:t>360</w:t>
      </w:r>
      <w:r>
        <w:rPr>
          <w:rFonts w:hint="eastAsia"/>
        </w:rPr>
        <w:t>公司作出明确书面许可，不得为任何目的、以任何形式或手段（包括电子、机械、复印、录音或其他形状）对本文档的任何部分进行复制、修改、存储、引入检索系统或者传播。</w:t>
      </w:r>
    </w:p>
    <w:p w:rsidR="00F1515F" w:rsidRDefault="007320BF">
      <w:pPr>
        <w:pStyle w:val="15"/>
      </w:pPr>
      <w:r>
        <w:rPr>
          <w:rFonts w:hint="eastAsia"/>
        </w:rPr>
        <w:lastRenderedPageBreak/>
        <w:t>前言</w:t>
      </w:r>
    </w:p>
    <w:p w:rsidR="00F1515F" w:rsidRDefault="007320BF">
      <w:r>
        <w:rPr>
          <w:rFonts w:hint="eastAsia"/>
        </w:rPr>
        <w:t>本文档介绍了</w:t>
      </w:r>
      <w:r>
        <w:rPr>
          <w:rFonts w:hint="eastAsia"/>
        </w:rPr>
        <w:t>360</w:t>
      </w:r>
      <w:r>
        <w:rPr>
          <w:rFonts w:hint="eastAsia"/>
        </w:rPr>
        <w:t>连接云安全访问平台</w:t>
      </w:r>
      <w:r>
        <w:t>-</w:t>
      </w:r>
      <w:r>
        <w:rPr>
          <w:rFonts w:hint="eastAsia"/>
          <w:lang w:eastAsia="zh-Hans"/>
        </w:rPr>
        <w:t>应用代理平台</w:t>
      </w:r>
      <w:r>
        <w:rPr>
          <w:rFonts w:hint="eastAsia"/>
        </w:rPr>
        <w:t>（以下简称“连接云”“</w:t>
      </w:r>
      <w:r>
        <w:rPr>
          <w:rFonts w:hint="eastAsia"/>
        </w:rPr>
        <w:t>AH</w:t>
      </w:r>
      <w:r>
        <w:rPr>
          <w:rFonts w:hint="eastAsia"/>
        </w:rPr>
        <w:t>”）的基本概念和相关操作流程和方法啊，以指导读者了解和使用连接云</w:t>
      </w:r>
      <w:r>
        <w:rPr>
          <w:rFonts w:hint="eastAsia"/>
        </w:rPr>
        <w:t>-</w:t>
      </w:r>
      <w:r>
        <w:rPr>
          <w:rFonts w:hint="eastAsia"/>
          <w:lang w:eastAsia="zh-Hans"/>
        </w:rPr>
        <w:t>应用代理平台</w:t>
      </w:r>
      <w:r>
        <w:rPr>
          <w:rFonts w:hint="eastAsia"/>
        </w:rPr>
        <w:t>。</w:t>
      </w:r>
    </w:p>
    <w:p w:rsidR="00F1515F" w:rsidRDefault="007320BF">
      <w:pPr>
        <w:pStyle w:val="24"/>
      </w:pPr>
      <w:r>
        <w:rPr>
          <w:rFonts w:hint="eastAsia"/>
        </w:rPr>
        <w:t>读者对象</w:t>
      </w:r>
    </w:p>
    <w:p w:rsidR="00F1515F" w:rsidRDefault="007320BF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实施工程师</w:t>
      </w:r>
    </w:p>
    <w:p w:rsidR="00F1515F" w:rsidRDefault="007320BF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研发工程师</w:t>
      </w:r>
    </w:p>
    <w:p w:rsidR="00F1515F" w:rsidRDefault="007320BF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测试工程师</w:t>
      </w:r>
    </w:p>
    <w:p w:rsidR="00F1515F" w:rsidRDefault="007320BF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售前工程师</w:t>
      </w:r>
    </w:p>
    <w:p w:rsidR="00F1515F" w:rsidRDefault="007320BF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售后工程师</w:t>
      </w:r>
    </w:p>
    <w:p w:rsidR="00F1515F" w:rsidRDefault="007320BF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安全运营人员</w:t>
      </w:r>
    </w:p>
    <w:p w:rsidR="00F1515F" w:rsidRDefault="007320BF">
      <w:pPr>
        <w:pStyle w:val="24"/>
      </w:pPr>
      <w:bookmarkStart w:id="2" w:name="_Ref38620490"/>
      <w:bookmarkStart w:id="3" w:name="_Ref38620496"/>
      <w:r>
        <w:rPr>
          <w:rFonts w:hint="eastAsia"/>
        </w:rPr>
        <w:t>通用约定</w:t>
      </w:r>
      <w:bookmarkEnd w:id="2"/>
      <w:bookmarkEnd w:id="3"/>
    </w:p>
    <w:p w:rsidR="00F1515F" w:rsidRDefault="007320BF">
      <w:r>
        <w:rPr>
          <w:rFonts w:hint="eastAsia"/>
        </w:rPr>
        <w:t>在本文中可能会出现下列文字，它们所代表的含义如下：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1555"/>
        <w:gridCol w:w="6741"/>
      </w:tblGrid>
      <w:tr w:rsidR="00F1515F">
        <w:tc>
          <w:tcPr>
            <w:tcW w:w="937" w:type="pct"/>
            <w:shd w:val="clear" w:color="auto" w:fill="538135" w:themeFill="accent6" w:themeFillShade="BF"/>
          </w:tcPr>
          <w:p w:rsidR="00F1515F" w:rsidRDefault="007320BF">
            <w:pPr>
              <w:pStyle w:val="af5"/>
              <w:jc w:val="both"/>
            </w:pPr>
            <w:r>
              <w:t>符号</w:t>
            </w:r>
          </w:p>
        </w:tc>
        <w:tc>
          <w:tcPr>
            <w:tcW w:w="4063" w:type="pct"/>
            <w:shd w:val="clear" w:color="auto" w:fill="538135" w:themeFill="accent6" w:themeFillShade="BF"/>
          </w:tcPr>
          <w:p w:rsidR="00F1515F" w:rsidRDefault="007320BF">
            <w:pPr>
              <w:pStyle w:val="af5"/>
            </w:pPr>
            <w:r>
              <w:t>说明</w:t>
            </w:r>
          </w:p>
        </w:tc>
      </w:tr>
      <w:tr w:rsidR="00F1515F">
        <w:trPr>
          <w:trHeight w:val="369"/>
        </w:trPr>
        <w:tc>
          <w:tcPr>
            <w:tcW w:w="937" w:type="pct"/>
            <w:vAlign w:val="center"/>
          </w:tcPr>
          <w:p w:rsidR="00F1515F" w:rsidRDefault="007320BF">
            <w:pPr>
              <w:spacing w:line="240" w:lineRule="auto"/>
              <w:ind w:firstLine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0350" cy="260350"/>
                  <wp:effectExtent l="0" t="0" r="6350" b="635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6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3" w:type="pct"/>
          </w:tcPr>
          <w:p w:rsidR="00F1515F" w:rsidRDefault="007320BF">
            <w:pPr>
              <w:pStyle w:val="af6"/>
              <w:rPr>
                <w:i/>
              </w:rPr>
            </w:pPr>
            <w:r>
              <w:rPr>
                <w:rFonts w:hint="eastAsia"/>
              </w:rPr>
              <w:t>表示有潜在风险，如果忽视这些文本，可能导致设备损坏、数据丢失、设备性能降低或不可预知的后果。（表内容）</w:t>
            </w:r>
          </w:p>
        </w:tc>
      </w:tr>
      <w:tr w:rsidR="00F1515F">
        <w:tc>
          <w:tcPr>
            <w:tcW w:w="937" w:type="pct"/>
            <w:vAlign w:val="center"/>
          </w:tcPr>
          <w:p w:rsidR="00F1515F" w:rsidRDefault="007320BF">
            <w:pPr>
              <w:spacing w:line="240" w:lineRule="auto"/>
              <w:ind w:firstLine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3210" cy="283210"/>
                  <wp:effectExtent l="0" t="0" r="2540" b="254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10" cy="28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3" w:type="pct"/>
            <w:vAlign w:val="center"/>
          </w:tcPr>
          <w:p w:rsidR="00F1515F" w:rsidRDefault="007320BF">
            <w:pPr>
              <w:pStyle w:val="af6"/>
              <w:rPr>
                <w:i/>
              </w:rPr>
            </w:pPr>
            <w:r>
              <w:rPr>
                <w:rFonts w:hint="eastAsia"/>
              </w:rPr>
              <w:t>表示是正文的附加信息，是对正文的强调和补充。</w:t>
            </w:r>
          </w:p>
        </w:tc>
      </w:tr>
    </w:tbl>
    <w:p w:rsidR="00F1515F" w:rsidRDefault="007320BF">
      <w:pPr>
        <w:pStyle w:val="24"/>
      </w:pPr>
      <w:r>
        <w:rPr>
          <w:rFonts w:hint="eastAsia"/>
        </w:rPr>
        <w:t>参考文档</w:t>
      </w:r>
    </w:p>
    <w:p w:rsidR="00F1515F" w:rsidRDefault="007320BF">
      <w:pPr>
        <w:pStyle w:val="afd"/>
        <w:ind w:firstLine="420"/>
        <w:rPr>
          <w:color w:val="000000" w:themeColor="text1"/>
        </w:rPr>
      </w:pPr>
      <w:r>
        <w:rPr>
          <w:rFonts w:hint="eastAsia"/>
          <w:color w:val="000000" w:themeColor="text1"/>
        </w:rPr>
        <w:t>无</w:t>
      </w:r>
    </w:p>
    <w:p w:rsidR="00F1515F" w:rsidRDefault="007320BF">
      <w:pPr>
        <w:pStyle w:val="24"/>
      </w:pPr>
      <w:r>
        <w:rPr>
          <w:rFonts w:hint="eastAsia"/>
        </w:rPr>
        <w:t>术语解释</w:t>
      </w:r>
    </w:p>
    <w:tbl>
      <w:tblPr>
        <w:tblStyle w:val="ae"/>
        <w:tblW w:w="8500" w:type="dxa"/>
        <w:tblLook w:val="04A0" w:firstRow="1" w:lastRow="0" w:firstColumn="1" w:lastColumn="0" w:noHBand="0" w:noVBand="1"/>
      </w:tblPr>
      <w:tblGrid>
        <w:gridCol w:w="1555"/>
        <w:gridCol w:w="6945"/>
      </w:tblGrid>
      <w:tr w:rsidR="00F1515F">
        <w:tc>
          <w:tcPr>
            <w:tcW w:w="1555" w:type="dxa"/>
            <w:shd w:val="clear" w:color="auto" w:fill="538135" w:themeFill="accent6" w:themeFillShade="BF"/>
            <w:vAlign w:val="center"/>
          </w:tcPr>
          <w:p w:rsidR="00F1515F" w:rsidRDefault="007320BF">
            <w:pPr>
              <w:pStyle w:val="af5"/>
            </w:pPr>
            <w:r>
              <w:rPr>
                <w:rFonts w:hint="eastAsia"/>
              </w:rPr>
              <w:t>术语</w:t>
            </w:r>
          </w:p>
        </w:tc>
        <w:tc>
          <w:tcPr>
            <w:tcW w:w="6945" w:type="dxa"/>
            <w:shd w:val="clear" w:color="auto" w:fill="538135" w:themeFill="accent6" w:themeFillShade="BF"/>
            <w:vAlign w:val="center"/>
          </w:tcPr>
          <w:p w:rsidR="00F1515F" w:rsidRDefault="007320BF">
            <w:pPr>
              <w:pStyle w:val="af5"/>
            </w:pPr>
            <w:r>
              <w:rPr>
                <w:rFonts w:hint="eastAsia"/>
              </w:rPr>
              <w:t>说明</w:t>
            </w:r>
          </w:p>
        </w:tc>
      </w:tr>
      <w:tr w:rsidR="00F1515F">
        <w:tc>
          <w:tcPr>
            <w:tcW w:w="1555" w:type="dxa"/>
            <w:vAlign w:val="center"/>
          </w:tcPr>
          <w:p w:rsidR="00F1515F" w:rsidRDefault="007320BF">
            <w:pPr>
              <w:pStyle w:val="af6"/>
            </w:pPr>
            <w:r>
              <w:rPr>
                <w:rFonts w:hint="eastAsia"/>
              </w:rPr>
              <w:t>A</w:t>
            </w:r>
            <w:r>
              <w:t>H</w:t>
            </w:r>
          </w:p>
        </w:tc>
        <w:tc>
          <w:tcPr>
            <w:tcW w:w="6945" w:type="dxa"/>
          </w:tcPr>
          <w:p w:rsidR="00F1515F" w:rsidRDefault="007320BF">
            <w:pPr>
              <w:pStyle w:val="af6"/>
            </w:pP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规范</w:t>
            </w:r>
            <w:r>
              <w:rPr>
                <w:rFonts w:hint="eastAsia"/>
              </w:rPr>
              <w:t>1.0</w:t>
            </w:r>
            <w:r>
              <w:rPr>
                <w:rFonts w:hint="eastAsia"/>
              </w:rPr>
              <w:t>所定义的的</w:t>
            </w: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连接接受主机（</w:t>
            </w:r>
            <w:r>
              <w:rPr>
                <w:rFonts w:hint="eastAsia"/>
              </w:rPr>
              <w:t xml:space="preserve">Accepting Host </w:t>
            </w:r>
            <w:r>
              <w:rPr>
                <w:rFonts w:hint="eastAsia"/>
              </w:rPr>
              <w:t>）。</w:t>
            </w:r>
            <w:r>
              <w:rPr>
                <w:rFonts w:hint="eastAsia"/>
              </w:rPr>
              <w:t>AH</w:t>
            </w:r>
            <w:r>
              <w:rPr>
                <w:rFonts w:hint="eastAsia"/>
              </w:rPr>
              <w:t>通常是数据转发网关，包括代理网关（</w:t>
            </w:r>
            <w:r>
              <w:rPr>
                <w:rFonts w:hint="eastAsia"/>
              </w:rPr>
              <w:t>L3/L4/L7</w:t>
            </w:r>
            <w:r>
              <w:rPr>
                <w:rFonts w:hint="eastAsia"/>
              </w:rPr>
              <w:t>）和</w:t>
            </w:r>
            <w:r>
              <w:rPr>
                <w:rFonts w:hint="eastAsia"/>
              </w:rPr>
              <w:t>API</w:t>
            </w:r>
            <w:r>
              <w:rPr>
                <w:rFonts w:hint="eastAsia"/>
              </w:rPr>
              <w:t>网关（</w:t>
            </w:r>
            <w:r>
              <w:rPr>
                <w:rFonts w:hint="eastAsia"/>
              </w:rPr>
              <w:t>L7</w:t>
            </w:r>
            <w:r>
              <w:rPr>
                <w:rFonts w:hint="eastAsia"/>
              </w:rPr>
              <w:t>）</w:t>
            </w:r>
          </w:p>
        </w:tc>
      </w:tr>
      <w:tr w:rsidR="00F1515F">
        <w:tc>
          <w:tcPr>
            <w:tcW w:w="1555" w:type="dxa"/>
            <w:vAlign w:val="center"/>
          </w:tcPr>
          <w:p w:rsidR="00F1515F" w:rsidRDefault="007320BF">
            <w:pPr>
              <w:pStyle w:val="af6"/>
            </w:pPr>
            <w:r>
              <w:t>C</w:t>
            </w:r>
            <w:r>
              <w:rPr>
                <w:rFonts w:hint="eastAsia"/>
              </w:rPr>
              <w:t>ontroller</w:t>
            </w:r>
          </w:p>
        </w:tc>
        <w:tc>
          <w:tcPr>
            <w:tcW w:w="6945" w:type="dxa"/>
          </w:tcPr>
          <w:p w:rsidR="00F1515F" w:rsidRDefault="007320BF">
            <w:pPr>
              <w:pStyle w:val="af6"/>
            </w:pP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规范</w:t>
            </w:r>
            <w:r>
              <w:rPr>
                <w:rFonts w:hint="eastAsia"/>
              </w:rPr>
              <w:t>1.0</w:t>
            </w:r>
            <w:r>
              <w:rPr>
                <w:rFonts w:hint="eastAsia"/>
              </w:rPr>
              <w:t>所定义的的</w:t>
            </w: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控制器（</w:t>
            </w:r>
            <w:r>
              <w:rPr>
                <w:rFonts w:hint="eastAsia"/>
              </w:rPr>
              <w:t>Controller SDP</w:t>
            </w:r>
            <w:r>
              <w:rPr>
                <w:rFonts w:hint="eastAsia"/>
              </w:rPr>
              <w:t>）。控制器是服务器形态。</w:t>
            </w:r>
          </w:p>
        </w:tc>
      </w:tr>
      <w:tr w:rsidR="00F1515F">
        <w:tc>
          <w:tcPr>
            <w:tcW w:w="1555" w:type="dxa"/>
            <w:vAlign w:val="center"/>
          </w:tcPr>
          <w:p w:rsidR="00F1515F" w:rsidRDefault="007320BF">
            <w:pPr>
              <w:pStyle w:val="af6"/>
            </w:pPr>
            <w:r>
              <w:rPr>
                <w:rFonts w:hint="eastAsia"/>
              </w:rPr>
              <w:lastRenderedPageBreak/>
              <w:t>I</w:t>
            </w:r>
            <w:r>
              <w:t>H</w:t>
            </w:r>
          </w:p>
        </w:tc>
        <w:tc>
          <w:tcPr>
            <w:tcW w:w="6945" w:type="dxa"/>
          </w:tcPr>
          <w:p w:rsidR="00F1515F" w:rsidRDefault="007320BF">
            <w:pPr>
              <w:pStyle w:val="af6"/>
            </w:pP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规范</w:t>
            </w:r>
            <w:r>
              <w:rPr>
                <w:rFonts w:hint="eastAsia"/>
              </w:rPr>
              <w:t>1.0</w:t>
            </w:r>
            <w:r>
              <w:rPr>
                <w:rFonts w:hint="eastAsia"/>
              </w:rPr>
              <w:t>所定义的的</w:t>
            </w: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连接发起主机（</w:t>
            </w:r>
            <w:r>
              <w:rPr>
                <w:rFonts w:hint="eastAsia"/>
              </w:rPr>
              <w:t xml:space="preserve">Initiating Host </w:t>
            </w:r>
            <w:r>
              <w:rPr>
                <w:rFonts w:hint="eastAsia"/>
              </w:rPr>
              <w:t>）。</w:t>
            </w:r>
            <w:r>
              <w:rPr>
                <w:rFonts w:hint="eastAsia"/>
              </w:rPr>
              <w:t>IH</w:t>
            </w:r>
            <w:r>
              <w:rPr>
                <w:rFonts w:hint="eastAsia"/>
              </w:rPr>
              <w:t>可以终端，也可以是服务器。在产品中表达为终端</w:t>
            </w:r>
            <w:r>
              <w:rPr>
                <w:rFonts w:hint="eastAsia"/>
              </w:rPr>
              <w:t>App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Agent</w:t>
            </w:r>
            <w:r>
              <w:rPr>
                <w:rFonts w:hint="eastAsia"/>
              </w:rPr>
              <w:t>或者</w:t>
            </w:r>
            <w:r>
              <w:rPr>
                <w:rFonts w:hint="eastAsia"/>
              </w:rPr>
              <w:t>SDK</w:t>
            </w:r>
            <w:r>
              <w:rPr>
                <w:rFonts w:hint="eastAsia"/>
              </w:rPr>
              <w:t>形态</w:t>
            </w:r>
          </w:p>
        </w:tc>
      </w:tr>
      <w:tr w:rsidR="00F1515F">
        <w:tc>
          <w:tcPr>
            <w:tcW w:w="1555" w:type="dxa"/>
            <w:vAlign w:val="center"/>
          </w:tcPr>
          <w:p w:rsidR="00F1515F" w:rsidRDefault="007320BF">
            <w:pPr>
              <w:pStyle w:val="af6"/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环境感知</w:t>
            </w:r>
          </w:p>
        </w:tc>
        <w:tc>
          <w:tcPr>
            <w:tcW w:w="6945" w:type="dxa"/>
          </w:tcPr>
          <w:p w:rsidR="00F1515F" w:rsidRDefault="007320BF">
            <w:pPr>
              <w:pStyle w:val="af6"/>
            </w:pPr>
            <w:r>
              <w:rPr>
                <w:rFonts w:hint="eastAsia"/>
              </w:rPr>
              <w:t>通过</w:t>
            </w:r>
            <w:r>
              <w:rPr>
                <w:rFonts w:hint="eastAsia"/>
              </w:rPr>
              <w:t>PC</w:t>
            </w:r>
            <w:r>
              <w:rPr>
                <w:rFonts w:hint="eastAsia"/>
              </w:rPr>
              <w:t>终端，移动终端，服务器终端实时收集终端的环境信息，并同步到环境感知平台，环境感知平台的根据终端的实时信息，动态的对通道实现阻断或者放行。实现终端访问的持续动态感知。</w:t>
            </w:r>
          </w:p>
        </w:tc>
      </w:tr>
    </w:tbl>
    <w:p w:rsidR="00F1515F" w:rsidRDefault="00F1515F">
      <w:pPr>
        <w:widowControl/>
        <w:spacing w:line="240" w:lineRule="auto"/>
        <w:ind w:firstLine="0"/>
        <w:jc w:val="left"/>
      </w:pPr>
    </w:p>
    <w:p w:rsidR="00F1515F" w:rsidRDefault="007320BF">
      <w:pPr>
        <w:pStyle w:val="af4"/>
      </w:pPr>
      <w:r>
        <w:rPr>
          <w:rFonts w:hint="eastAsia"/>
        </w:rPr>
        <w:t>修订记录</w:t>
      </w:r>
    </w:p>
    <w:p w:rsidR="00F1515F" w:rsidRDefault="00F1515F">
      <w:pPr>
        <w:jc w:val="center"/>
        <w:rPr>
          <w:rFonts w:ascii="宋体" w:hAnsi="宋体"/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3"/>
        <w:gridCol w:w="1538"/>
        <w:gridCol w:w="1123"/>
        <w:gridCol w:w="2296"/>
        <w:gridCol w:w="2296"/>
      </w:tblGrid>
      <w:tr w:rsidR="00F1515F">
        <w:trPr>
          <w:cantSplit/>
          <w:trHeight w:val="133"/>
          <w:tblHeader/>
          <w:jc w:val="center"/>
        </w:trPr>
        <w:tc>
          <w:tcPr>
            <w:tcW w:w="6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版本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修订时间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编制者</w:t>
            </w:r>
          </w:p>
        </w:tc>
        <w:tc>
          <w:tcPr>
            <w:tcW w:w="1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</w:tcPr>
          <w:p w:rsidR="00F1515F" w:rsidRDefault="007320BF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审核者</w:t>
            </w:r>
          </w:p>
        </w:tc>
        <w:tc>
          <w:tcPr>
            <w:tcW w:w="1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修订内容</w:t>
            </w:r>
          </w:p>
        </w:tc>
      </w:tr>
      <w:tr w:rsidR="00F1515F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  <w:lang w:eastAsia="zh-Hans"/>
              </w:rPr>
              <w:t>V</w:t>
            </w:r>
            <w:r>
              <w:rPr>
                <w:rFonts w:ascii="宋体" w:hAnsi="宋体"/>
                <w:i/>
                <w:lang w:eastAsia="zh-Hans"/>
              </w:rPr>
              <w:t>1</w:t>
            </w:r>
            <w:r>
              <w:rPr>
                <w:rFonts w:ascii="宋体" w:hAnsi="宋体" w:hint="eastAsia"/>
                <w:i/>
                <w:lang w:eastAsia="zh-Hans"/>
              </w:rPr>
              <w:t>.</w:t>
            </w:r>
            <w:r>
              <w:rPr>
                <w:rFonts w:ascii="宋体" w:hAnsi="宋体"/>
                <w:i/>
                <w:lang w:eastAsia="zh-Hans"/>
              </w:rPr>
              <w:t>4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2022-06-20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王聿昶</w:t>
            </w:r>
          </w:p>
        </w:tc>
        <w:tc>
          <w:tcPr>
            <w:tcW w:w="1383" w:type="pct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  <w:lang w:eastAsia="zh-Hans"/>
              </w:rPr>
            </w:pPr>
            <w:r>
              <w:rPr>
                <w:rFonts w:ascii="宋体" w:hAnsi="宋体" w:hint="eastAsia"/>
                <w:i/>
                <w:lang w:eastAsia="zh-Hans"/>
              </w:rPr>
              <w:t>单美晨</w:t>
            </w: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初稿</w:t>
            </w:r>
          </w:p>
        </w:tc>
      </w:tr>
      <w:tr w:rsidR="00F1515F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  <w:lang w:eastAsia="zh-Hans"/>
              </w:rPr>
              <w:t>V</w:t>
            </w:r>
            <w:r>
              <w:rPr>
                <w:rFonts w:ascii="宋体" w:hAnsi="宋体"/>
                <w:i/>
                <w:lang w:eastAsia="zh-Hans"/>
              </w:rPr>
              <w:t>1</w:t>
            </w:r>
            <w:r>
              <w:rPr>
                <w:rFonts w:ascii="宋体" w:hAnsi="宋体" w:hint="eastAsia"/>
                <w:i/>
                <w:lang w:eastAsia="zh-Hans"/>
              </w:rPr>
              <w:t>.</w:t>
            </w:r>
            <w:r>
              <w:rPr>
                <w:rFonts w:ascii="宋体" w:hAnsi="宋体" w:hint="eastAsia"/>
                <w:i/>
              </w:rPr>
              <w:t>5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2022-09-14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王聿昶</w:t>
            </w:r>
          </w:p>
        </w:tc>
        <w:tc>
          <w:tcPr>
            <w:tcW w:w="1383" w:type="pct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  <w:lang w:eastAsia="zh-Hans"/>
              </w:rPr>
            </w:pPr>
            <w:r>
              <w:rPr>
                <w:rFonts w:ascii="宋体" w:hAnsi="宋体" w:hint="eastAsia"/>
                <w:i/>
                <w:lang w:eastAsia="zh-Hans"/>
              </w:rPr>
              <w:t>单美晨</w:t>
            </w: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1.5版本新增内容</w:t>
            </w:r>
          </w:p>
        </w:tc>
      </w:tr>
      <w:tr w:rsidR="00F1515F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V1.7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2023-11-24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F1515F">
            <w:pPr>
              <w:pStyle w:val="af6"/>
              <w:jc w:val="center"/>
              <w:rPr>
                <w:rFonts w:ascii="宋体" w:hAnsi="宋体"/>
                <w:i/>
              </w:rPr>
            </w:pPr>
          </w:p>
        </w:tc>
        <w:tc>
          <w:tcPr>
            <w:tcW w:w="1383" w:type="pct"/>
          </w:tcPr>
          <w:p w:rsidR="00F1515F" w:rsidRDefault="00F1515F">
            <w:pPr>
              <w:pStyle w:val="af6"/>
              <w:jc w:val="center"/>
              <w:rPr>
                <w:rFonts w:ascii="宋体" w:hAnsi="宋体"/>
                <w:i/>
                <w:lang w:eastAsia="zh-Hans"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F1515F" w:rsidRDefault="007320BF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1.7版本新增内容</w:t>
            </w:r>
          </w:p>
        </w:tc>
      </w:tr>
      <w:tr w:rsidR="0050303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50303E" w:rsidRDefault="0050303E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V</w:t>
            </w:r>
            <w:r>
              <w:rPr>
                <w:rFonts w:ascii="宋体" w:hAnsi="宋体"/>
                <w:i/>
              </w:rPr>
              <w:t>1.9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50303E" w:rsidRDefault="0050303E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 xml:space="preserve">2024-6-12 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50303E" w:rsidRDefault="0050303E">
            <w:pPr>
              <w:pStyle w:val="af6"/>
              <w:jc w:val="center"/>
              <w:rPr>
                <w:rFonts w:ascii="宋体" w:hAnsi="宋体"/>
                <w:i/>
              </w:rPr>
            </w:pPr>
          </w:p>
        </w:tc>
        <w:tc>
          <w:tcPr>
            <w:tcW w:w="1383" w:type="pct"/>
          </w:tcPr>
          <w:p w:rsidR="0050303E" w:rsidRDefault="0050303E">
            <w:pPr>
              <w:pStyle w:val="af6"/>
              <w:jc w:val="center"/>
              <w:rPr>
                <w:rFonts w:ascii="宋体" w:hAnsi="宋体"/>
                <w:i/>
                <w:lang w:eastAsia="zh-Hans"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50303E" w:rsidRDefault="0050303E">
            <w:pPr>
              <w:pStyle w:val="af6"/>
              <w:jc w:val="center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1</w:t>
            </w:r>
            <w:r>
              <w:rPr>
                <w:rFonts w:ascii="宋体" w:hAnsi="宋体"/>
                <w:i/>
              </w:rPr>
              <w:t>.9</w:t>
            </w:r>
            <w:r>
              <w:rPr>
                <w:rFonts w:ascii="宋体" w:hAnsi="宋体" w:hint="eastAsia"/>
                <w:i/>
              </w:rPr>
              <w:t>版本新增内容</w:t>
            </w:r>
          </w:p>
        </w:tc>
      </w:tr>
    </w:tbl>
    <w:p w:rsidR="00F1515F" w:rsidRDefault="00F1515F"/>
    <w:p w:rsidR="00F1515F" w:rsidRDefault="00F1515F">
      <w:pPr>
        <w:widowControl/>
        <w:spacing w:line="240" w:lineRule="auto"/>
        <w:ind w:firstLine="0"/>
        <w:jc w:val="left"/>
      </w:pPr>
    </w:p>
    <w:p w:rsidR="00F1515F" w:rsidRDefault="007320BF">
      <w:pPr>
        <w:rPr>
          <w:rFonts w:ascii="宋体" w:hAnsi="宋体"/>
          <w:b/>
          <w:sz w:val="18"/>
          <w:szCs w:val="18"/>
        </w:rPr>
        <w:sectPr w:rsidR="00F1515F">
          <w:headerReference w:type="default" r:id="rId13"/>
          <w:footerReference w:type="default" r:id="rId14"/>
          <w:pgSz w:w="11906" w:h="16838"/>
          <w:pgMar w:top="1440" w:right="1800" w:bottom="1440" w:left="1800" w:header="851" w:footer="992" w:gutter="0"/>
          <w:pgNumType w:fmt="lowerRoman" w:start="1"/>
          <w:cols w:space="425"/>
          <w:docGrid w:type="lines" w:linePitch="312"/>
        </w:sectPr>
      </w:pPr>
      <w:r>
        <w:br w:type="page"/>
      </w:r>
    </w:p>
    <w:p w:rsidR="00F1515F" w:rsidRDefault="007320BF">
      <w:pPr>
        <w:pStyle w:val="15"/>
      </w:pPr>
      <w:r>
        <w:rPr>
          <w:rFonts w:hint="eastAsia"/>
        </w:rPr>
        <w:lastRenderedPageBreak/>
        <w:t>目录</w:t>
      </w:r>
    </w:p>
    <w:p w:rsidR="00F1515F" w:rsidRDefault="007320BF">
      <w:pPr>
        <w:pStyle w:val="13"/>
        <w:tabs>
          <w:tab w:val="right" w:leader="dot" w:pos="8306"/>
        </w:tabs>
      </w:pPr>
      <w:r>
        <w:rPr>
          <w:rFonts w:ascii="宋体" w:hAnsi="宋体"/>
          <w:sz w:val="44"/>
          <w:szCs w:val="44"/>
        </w:rPr>
        <w:fldChar w:fldCharType="begin"/>
      </w:r>
      <w:r>
        <w:rPr>
          <w:rFonts w:ascii="宋体" w:hAnsi="宋体"/>
          <w:sz w:val="44"/>
          <w:szCs w:val="44"/>
        </w:rPr>
        <w:instrText xml:space="preserve"> TOC \o "3-3" \h \z \t "标题 1,1,标题 2,2,附录,1" </w:instrText>
      </w:r>
      <w:r>
        <w:rPr>
          <w:rFonts w:ascii="宋体" w:hAnsi="宋体"/>
          <w:sz w:val="44"/>
          <w:szCs w:val="44"/>
        </w:rPr>
        <w:fldChar w:fldCharType="separate"/>
      </w:r>
      <w:hyperlink w:anchor="_Toc24299" w:history="1">
        <w:r>
          <w:t xml:space="preserve">1. </w:t>
        </w:r>
        <w:r>
          <w:rPr>
            <w:rFonts w:hint="eastAsia"/>
          </w:rPr>
          <w:t>快速入门</w:t>
        </w:r>
        <w:r>
          <w:tab/>
        </w:r>
        <w:r>
          <w:fldChar w:fldCharType="begin"/>
        </w:r>
        <w:r>
          <w:instrText xml:space="preserve"> PAGEREF _Toc24299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F1515F" w:rsidRDefault="00DA3D7B">
      <w:pPr>
        <w:pStyle w:val="13"/>
        <w:tabs>
          <w:tab w:val="right" w:leader="dot" w:pos="8306"/>
        </w:tabs>
      </w:pPr>
      <w:hyperlink w:anchor="_Toc31907" w:history="1">
        <w:r w:rsidR="007320BF">
          <w:t xml:space="preserve">2. </w:t>
        </w:r>
        <w:r w:rsidR="007320BF">
          <w:rPr>
            <w:rFonts w:hint="eastAsia"/>
          </w:rPr>
          <w:t>初次使用</w:t>
        </w:r>
        <w:r w:rsidR="007320BF">
          <w:tab/>
        </w:r>
        <w:r w:rsidR="007320BF">
          <w:fldChar w:fldCharType="begin"/>
        </w:r>
        <w:r w:rsidR="007320BF">
          <w:instrText xml:space="preserve"> PAGEREF _Toc31907 \h </w:instrText>
        </w:r>
        <w:r w:rsidR="007320BF">
          <w:fldChar w:fldCharType="separate"/>
        </w:r>
        <w:r w:rsidR="007320BF">
          <w:t>2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0421" w:history="1">
        <w:r w:rsidR="007320BF">
          <w:t xml:space="preserve">2.1. </w:t>
        </w:r>
        <w:r w:rsidR="007320BF">
          <w:rPr>
            <w:rFonts w:hint="eastAsia"/>
          </w:rPr>
          <w:t>登录连接云</w:t>
        </w:r>
        <w:r w:rsidR="007320BF">
          <w:rPr>
            <w:rFonts w:hint="eastAsia"/>
          </w:rPr>
          <w:t>-</w:t>
        </w:r>
        <w:r w:rsidR="007320BF">
          <w:rPr>
            <w:rFonts w:hint="eastAsia"/>
            <w:lang w:eastAsia="zh-Hans"/>
          </w:rPr>
          <w:t>应用代理平台</w:t>
        </w:r>
        <w:r w:rsidR="007320BF">
          <w:tab/>
        </w:r>
        <w:r w:rsidR="007320BF">
          <w:fldChar w:fldCharType="begin"/>
        </w:r>
        <w:r w:rsidR="007320BF">
          <w:instrText xml:space="preserve"> PAGEREF _Toc20421 \h </w:instrText>
        </w:r>
        <w:r w:rsidR="007320BF">
          <w:fldChar w:fldCharType="separate"/>
        </w:r>
        <w:r w:rsidR="007320BF">
          <w:t>2</w:t>
        </w:r>
        <w:r w:rsidR="007320BF">
          <w:fldChar w:fldCharType="end"/>
        </w:r>
      </w:hyperlink>
    </w:p>
    <w:p w:rsidR="00F1515F" w:rsidRDefault="00DA3D7B">
      <w:pPr>
        <w:pStyle w:val="13"/>
        <w:tabs>
          <w:tab w:val="right" w:leader="dot" w:pos="8306"/>
        </w:tabs>
      </w:pPr>
      <w:hyperlink w:anchor="_Toc12397" w:history="1">
        <w:r w:rsidR="007320BF">
          <w:t xml:space="preserve">3. </w:t>
        </w:r>
        <w:r w:rsidR="007320BF">
          <w:rPr>
            <w:rFonts w:hint="eastAsia"/>
          </w:rPr>
          <w:t>系统状态</w:t>
        </w:r>
        <w:r w:rsidR="007320BF">
          <w:tab/>
        </w:r>
        <w:r w:rsidR="007320BF">
          <w:fldChar w:fldCharType="begin"/>
        </w:r>
        <w:r w:rsidR="007320BF">
          <w:instrText xml:space="preserve"> PAGEREF _Toc12397 \h </w:instrText>
        </w:r>
        <w:r w:rsidR="007320BF">
          <w:fldChar w:fldCharType="separate"/>
        </w:r>
        <w:r w:rsidR="007320BF">
          <w:t>3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9079" w:history="1">
        <w:r w:rsidR="007320BF">
          <w:t xml:space="preserve">3.1. </w:t>
        </w:r>
        <w:r w:rsidR="007320BF">
          <w:rPr>
            <w:rFonts w:hint="eastAsia"/>
          </w:rPr>
          <w:t>系统状态</w:t>
        </w:r>
        <w:r w:rsidR="007320BF">
          <w:tab/>
        </w:r>
        <w:r w:rsidR="007320BF">
          <w:fldChar w:fldCharType="begin"/>
        </w:r>
        <w:r w:rsidR="007320BF">
          <w:instrText xml:space="preserve"> PAGEREF _Toc9079 \h </w:instrText>
        </w:r>
        <w:r w:rsidR="007320BF">
          <w:fldChar w:fldCharType="separate"/>
        </w:r>
        <w:r w:rsidR="007320BF">
          <w:t>3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5025" w:history="1">
        <w:r w:rsidR="007320BF">
          <w:t xml:space="preserve">3.2. </w:t>
        </w:r>
        <w:r w:rsidR="007320BF">
          <w:rPr>
            <w:rFonts w:hint="eastAsia"/>
          </w:rPr>
          <w:t>反代数据看板</w:t>
        </w:r>
        <w:r w:rsidR="007320BF">
          <w:tab/>
        </w:r>
        <w:r w:rsidR="007320BF">
          <w:fldChar w:fldCharType="begin"/>
        </w:r>
        <w:r w:rsidR="007320BF">
          <w:instrText xml:space="preserve"> PAGEREF _Toc25025 \h </w:instrText>
        </w:r>
        <w:r w:rsidR="007320BF">
          <w:fldChar w:fldCharType="separate"/>
        </w:r>
        <w:r w:rsidR="007320BF">
          <w:t>3</w:t>
        </w:r>
        <w:r w:rsidR="007320BF">
          <w:fldChar w:fldCharType="end"/>
        </w:r>
      </w:hyperlink>
    </w:p>
    <w:p w:rsidR="00F1515F" w:rsidRDefault="00DA3D7B">
      <w:pPr>
        <w:pStyle w:val="13"/>
        <w:tabs>
          <w:tab w:val="right" w:leader="dot" w:pos="8306"/>
        </w:tabs>
      </w:pPr>
      <w:hyperlink w:anchor="_Toc7518" w:history="1">
        <w:r w:rsidR="007320BF">
          <w:t xml:space="preserve">4. </w:t>
        </w:r>
        <w:r w:rsidR="007320BF">
          <w:rPr>
            <w:rFonts w:hint="eastAsia"/>
          </w:rPr>
          <w:t>资源管理</w:t>
        </w:r>
        <w:r w:rsidR="007320BF">
          <w:tab/>
        </w:r>
        <w:r w:rsidR="007320BF">
          <w:fldChar w:fldCharType="begin"/>
        </w:r>
        <w:r w:rsidR="007320BF">
          <w:instrText xml:space="preserve"> PAGEREF _Toc7518 \h </w:instrText>
        </w:r>
        <w:r w:rsidR="007320BF">
          <w:fldChar w:fldCharType="separate"/>
        </w:r>
        <w:r w:rsidR="007320BF">
          <w:t>6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4361" w:history="1">
        <w:r w:rsidR="007320BF">
          <w:t xml:space="preserve">4.1. </w:t>
        </w:r>
        <w:r w:rsidR="007320BF">
          <w:rPr>
            <w:rFonts w:hint="eastAsia"/>
          </w:rPr>
          <w:t>应用资源管理</w:t>
        </w:r>
        <w:r w:rsidR="007320BF">
          <w:tab/>
        </w:r>
        <w:r w:rsidR="007320BF">
          <w:fldChar w:fldCharType="begin"/>
        </w:r>
        <w:r w:rsidR="007320BF">
          <w:instrText xml:space="preserve"> PAGEREF _Toc4361 \h </w:instrText>
        </w:r>
        <w:r w:rsidR="007320BF">
          <w:fldChar w:fldCharType="separate"/>
        </w:r>
        <w:r w:rsidR="007320BF">
          <w:t>6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5776" w:history="1">
        <w:r w:rsidR="007320BF">
          <w:t xml:space="preserve">4.2. </w:t>
        </w:r>
        <w:r w:rsidR="007320BF">
          <w:rPr>
            <w:rFonts w:hint="eastAsia"/>
          </w:rPr>
          <w:t>域名解析</w:t>
        </w:r>
        <w:r w:rsidR="007320BF">
          <w:tab/>
        </w:r>
        <w:r w:rsidR="007320BF">
          <w:fldChar w:fldCharType="begin"/>
        </w:r>
        <w:r w:rsidR="007320BF">
          <w:instrText xml:space="preserve"> PAGEREF _Toc25776 \h </w:instrText>
        </w:r>
        <w:r w:rsidR="007320BF">
          <w:fldChar w:fldCharType="separate"/>
        </w:r>
        <w:r w:rsidR="007320BF">
          <w:t>7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14133" w:history="1">
        <w:r w:rsidR="007320BF">
          <w:rPr>
            <w:lang w:eastAsia="zh-Hans"/>
          </w:rPr>
          <w:t xml:space="preserve">4.3. </w:t>
        </w:r>
        <w:r w:rsidR="007320BF">
          <w:rPr>
            <w:rFonts w:hint="eastAsia"/>
          </w:rPr>
          <w:t>反向代理证书管理</w:t>
        </w:r>
        <w:r w:rsidR="007320BF">
          <w:tab/>
        </w:r>
        <w:r w:rsidR="007320BF">
          <w:fldChar w:fldCharType="begin"/>
        </w:r>
        <w:r w:rsidR="007320BF">
          <w:instrText xml:space="preserve"> PAGEREF _Toc14133 \h </w:instrText>
        </w:r>
        <w:r w:rsidR="007320BF">
          <w:fldChar w:fldCharType="separate"/>
        </w:r>
        <w:r w:rsidR="007320BF">
          <w:t>8</w:t>
        </w:r>
        <w:r w:rsidR="007320BF">
          <w:fldChar w:fldCharType="end"/>
        </w:r>
      </w:hyperlink>
    </w:p>
    <w:p w:rsidR="00F1515F" w:rsidRDefault="00DA3D7B">
      <w:pPr>
        <w:pStyle w:val="13"/>
        <w:tabs>
          <w:tab w:val="right" w:leader="dot" w:pos="8306"/>
        </w:tabs>
      </w:pPr>
      <w:hyperlink w:anchor="_Toc2795" w:history="1">
        <w:r w:rsidR="007320BF">
          <w:t xml:space="preserve">5. </w:t>
        </w:r>
        <w:r w:rsidR="007320BF">
          <w:rPr>
            <w:rFonts w:hint="eastAsia"/>
          </w:rPr>
          <w:t>高级选项</w:t>
        </w:r>
        <w:r w:rsidR="007320BF">
          <w:tab/>
        </w:r>
        <w:r w:rsidR="007320BF">
          <w:fldChar w:fldCharType="begin"/>
        </w:r>
        <w:r w:rsidR="007320BF">
          <w:instrText xml:space="preserve"> PAGEREF _Toc2795 \h </w:instrText>
        </w:r>
        <w:r w:rsidR="007320BF">
          <w:fldChar w:fldCharType="separate"/>
        </w:r>
        <w:r w:rsidR="007320BF">
          <w:t>9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1226" w:history="1">
        <w:r w:rsidR="007320BF">
          <w:t xml:space="preserve">5.1. </w:t>
        </w:r>
        <w:r w:rsidR="007320BF">
          <w:rPr>
            <w:rFonts w:hint="eastAsia"/>
          </w:rPr>
          <w:t>系统全局配置</w:t>
        </w:r>
        <w:r w:rsidR="007320BF">
          <w:tab/>
        </w:r>
        <w:r w:rsidR="007320BF">
          <w:fldChar w:fldCharType="begin"/>
        </w:r>
        <w:r w:rsidR="007320BF">
          <w:instrText xml:space="preserve"> PAGEREF _Toc21226 \h </w:instrText>
        </w:r>
        <w:r w:rsidR="007320BF">
          <w:fldChar w:fldCharType="separate"/>
        </w:r>
        <w:r w:rsidR="007320BF">
          <w:t>9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693" w:history="1">
        <w:r w:rsidR="007320BF">
          <w:t xml:space="preserve">5.2. </w:t>
        </w:r>
        <w:r w:rsidR="007320BF">
          <w:rPr>
            <w:rFonts w:hint="eastAsia"/>
          </w:rPr>
          <w:t>控制中心配置</w:t>
        </w:r>
        <w:r w:rsidR="007320BF">
          <w:tab/>
        </w:r>
        <w:r w:rsidR="007320BF">
          <w:fldChar w:fldCharType="begin"/>
        </w:r>
        <w:r w:rsidR="007320BF">
          <w:instrText xml:space="preserve"> PAGEREF _Toc693 \h </w:instrText>
        </w:r>
        <w:r w:rsidR="007320BF">
          <w:fldChar w:fldCharType="separate"/>
        </w:r>
        <w:r w:rsidR="007320BF">
          <w:t>10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10348" w:history="1">
        <w:r w:rsidR="007320BF">
          <w:t xml:space="preserve">5.3. </w:t>
        </w:r>
        <w:r w:rsidR="007320BF">
          <w:rPr>
            <w:rFonts w:hint="eastAsia"/>
          </w:rPr>
          <w:t>应用代理配置</w:t>
        </w:r>
        <w:r w:rsidR="007320BF">
          <w:tab/>
        </w:r>
        <w:r w:rsidR="007320BF">
          <w:fldChar w:fldCharType="begin"/>
        </w:r>
        <w:r w:rsidR="007320BF">
          <w:instrText xml:space="preserve"> PAGEREF _Toc10348 \h </w:instrText>
        </w:r>
        <w:r w:rsidR="007320BF">
          <w:fldChar w:fldCharType="separate"/>
        </w:r>
        <w:r w:rsidR="007320BF">
          <w:t>11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9362" w:history="1">
        <w:r w:rsidR="007320BF">
          <w:t xml:space="preserve">5.4. </w:t>
        </w:r>
        <w:r w:rsidR="007320BF">
          <w:rPr>
            <w:rFonts w:hint="eastAsia"/>
          </w:rPr>
          <w:t>外部数据同步配置</w:t>
        </w:r>
        <w:r w:rsidR="007320BF">
          <w:tab/>
        </w:r>
        <w:r w:rsidR="007320BF">
          <w:fldChar w:fldCharType="begin"/>
        </w:r>
        <w:r w:rsidR="007320BF">
          <w:instrText xml:space="preserve"> PAGEREF _Toc29362 \h </w:instrText>
        </w:r>
        <w:r w:rsidR="007320BF">
          <w:fldChar w:fldCharType="separate"/>
        </w:r>
        <w:r w:rsidR="007320BF">
          <w:t>11</w:t>
        </w:r>
        <w:r w:rsidR="007320BF">
          <w:fldChar w:fldCharType="end"/>
        </w:r>
      </w:hyperlink>
    </w:p>
    <w:p w:rsidR="00F1515F" w:rsidRDefault="00DA3D7B">
      <w:pPr>
        <w:pStyle w:val="13"/>
        <w:tabs>
          <w:tab w:val="right" w:leader="dot" w:pos="8306"/>
        </w:tabs>
      </w:pPr>
      <w:hyperlink w:anchor="_Toc4494" w:history="1">
        <w:r w:rsidR="007320BF">
          <w:t xml:space="preserve">6. </w:t>
        </w:r>
        <w:r w:rsidR="007320BF">
          <w:rPr>
            <w:rFonts w:hint="eastAsia"/>
            <w:lang w:eastAsia="zh-Hans"/>
          </w:rPr>
          <w:t>日志</w:t>
        </w:r>
        <w:r w:rsidR="007320BF">
          <w:rPr>
            <w:rFonts w:hint="eastAsia"/>
          </w:rPr>
          <w:t>与监控</w:t>
        </w:r>
        <w:r w:rsidR="007320BF">
          <w:tab/>
        </w:r>
        <w:r w:rsidR="007320BF">
          <w:fldChar w:fldCharType="begin"/>
        </w:r>
        <w:r w:rsidR="007320BF">
          <w:instrText xml:space="preserve"> PAGEREF _Toc4494 \h </w:instrText>
        </w:r>
        <w:r w:rsidR="007320BF">
          <w:fldChar w:fldCharType="separate"/>
        </w:r>
        <w:r w:rsidR="007320BF">
          <w:t>13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7679" w:history="1">
        <w:r w:rsidR="007320BF">
          <w:t xml:space="preserve">6.1. </w:t>
        </w:r>
        <w:r w:rsidR="007320BF">
          <w:rPr>
            <w:rFonts w:hint="eastAsia"/>
          </w:rPr>
          <w:t>日志服务器</w:t>
        </w:r>
        <w:r w:rsidR="007320BF">
          <w:tab/>
        </w:r>
        <w:r w:rsidR="007320BF">
          <w:fldChar w:fldCharType="begin"/>
        </w:r>
        <w:r w:rsidR="007320BF">
          <w:instrText xml:space="preserve"> PAGEREF _Toc27679 \h </w:instrText>
        </w:r>
        <w:r w:rsidR="007320BF">
          <w:fldChar w:fldCharType="separate"/>
        </w:r>
        <w:r w:rsidR="007320BF">
          <w:t>13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6220" w:history="1">
        <w:r w:rsidR="007320BF">
          <w:t xml:space="preserve">6.2. </w:t>
        </w:r>
        <w:r w:rsidR="007320BF">
          <w:rPr>
            <w:rFonts w:hint="eastAsia"/>
          </w:rPr>
          <w:t>日志查询</w:t>
        </w:r>
        <w:r w:rsidR="007320BF">
          <w:tab/>
        </w:r>
        <w:r w:rsidR="007320BF">
          <w:fldChar w:fldCharType="begin"/>
        </w:r>
        <w:r w:rsidR="007320BF">
          <w:instrText xml:space="preserve"> PAGEREF _Toc26220 \h </w:instrText>
        </w:r>
        <w:r w:rsidR="007320BF">
          <w:fldChar w:fldCharType="separate"/>
        </w:r>
        <w:r w:rsidR="007320BF">
          <w:t>13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868" w:history="1">
        <w:r w:rsidR="007320BF">
          <w:t xml:space="preserve">6.3. </w:t>
        </w:r>
        <w:r w:rsidR="007320BF">
          <w:rPr>
            <w:rFonts w:hint="eastAsia"/>
          </w:rPr>
          <w:t>系统报表</w:t>
        </w:r>
        <w:r w:rsidR="007320BF">
          <w:tab/>
        </w:r>
        <w:r w:rsidR="007320BF">
          <w:fldChar w:fldCharType="begin"/>
        </w:r>
        <w:r w:rsidR="007320BF">
          <w:instrText xml:space="preserve"> PAGEREF _Toc2868 \h </w:instrText>
        </w:r>
        <w:r w:rsidR="007320BF">
          <w:fldChar w:fldCharType="separate"/>
        </w:r>
        <w:r w:rsidR="007320BF">
          <w:t>14</w:t>
        </w:r>
        <w:r w:rsidR="007320BF">
          <w:fldChar w:fldCharType="end"/>
        </w:r>
      </w:hyperlink>
    </w:p>
    <w:p w:rsidR="00F1515F" w:rsidRDefault="00DA3D7B">
      <w:pPr>
        <w:pStyle w:val="13"/>
        <w:tabs>
          <w:tab w:val="right" w:leader="dot" w:pos="8306"/>
        </w:tabs>
      </w:pPr>
      <w:hyperlink w:anchor="_Toc3267" w:history="1">
        <w:r w:rsidR="007320BF">
          <w:t xml:space="preserve">7. </w:t>
        </w:r>
        <w:r w:rsidR="007320BF">
          <w:rPr>
            <w:rFonts w:hint="eastAsia"/>
          </w:rPr>
          <w:t>系统管理</w:t>
        </w:r>
        <w:r w:rsidR="007320BF">
          <w:tab/>
        </w:r>
        <w:r w:rsidR="007320BF">
          <w:fldChar w:fldCharType="begin"/>
        </w:r>
        <w:r w:rsidR="007320BF">
          <w:instrText xml:space="preserve"> PAGEREF _Toc3267 \h </w:instrText>
        </w:r>
        <w:r w:rsidR="007320BF">
          <w:fldChar w:fldCharType="separate"/>
        </w:r>
        <w:r w:rsidR="007320BF">
          <w:t>17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30612" w:history="1">
        <w:r w:rsidR="007320BF">
          <w:t xml:space="preserve">7.1. </w:t>
        </w:r>
        <w:r w:rsidR="007320BF">
          <w:rPr>
            <w:rFonts w:hint="eastAsia"/>
          </w:rPr>
          <w:t>网络配置</w:t>
        </w:r>
        <w:r w:rsidR="007320BF">
          <w:tab/>
        </w:r>
        <w:r w:rsidR="007320BF">
          <w:fldChar w:fldCharType="begin"/>
        </w:r>
        <w:r w:rsidR="007320BF">
          <w:instrText xml:space="preserve"> PAGEREF _Toc30612 \h </w:instrText>
        </w:r>
        <w:r w:rsidR="007320BF">
          <w:fldChar w:fldCharType="separate"/>
        </w:r>
        <w:r w:rsidR="007320BF">
          <w:t>17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27413" w:history="1">
        <w:r w:rsidR="007320BF">
          <w:t xml:space="preserve">7.1.1. </w:t>
        </w:r>
        <w:r w:rsidR="007320BF">
          <w:rPr>
            <w:rFonts w:hint="eastAsia"/>
          </w:rPr>
          <w:t>管理网络接口</w:t>
        </w:r>
        <w:r w:rsidR="007320BF">
          <w:tab/>
        </w:r>
        <w:r w:rsidR="007320BF">
          <w:fldChar w:fldCharType="begin"/>
        </w:r>
        <w:r w:rsidR="007320BF">
          <w:instrText xml:space="preserve"> PAGEREF _Toc27413 \h </w:instrText>
        </w:r>
        <w:r w:rsidR="007320BF">
          <w:fldChar w:fldCharType="separate"/>
        </w:r>
        <w:r w:rsidR="007320BF">
          <w:t>17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11615" w:history="1">
        <w:r w:rsidR="007320BF">
          <w:t xml:space="preserve">7.1.2. </w:t>
        </w:r>
        <w:r w:rsidR="007320BF">
          <w:rPr>
            <w:rFonts w:hint="eastAsia"/>
          </w:rPr>
          <w:t>管理网络路由</w:t>
        </w:r>
        <w:r w:rsidR="007320BF">
          <w:tab/>
        </w:r>
        <w:r w:rsidR="007320BF">
          <w:fldChar w:fldCharType="begin"/>
        </w:r>
        <w:r w:rsidR="007320BF">
          <w:instrText xml:space="preserve"> PAGEREF _Toc11615 \h </w:instrText>
        </w:r>
        <w:r w:rsidR="007320BF">
          <w:fldChar w:fldCharType="separate"/>
        </w:r>
        <w:r w:rsidR="007320BF">
          <w:t>17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9739" w:history="1">
        <w:r w:rsidR="007320BF">
          <w:t xml:space="preserve">7.1.3. </w:t>
        </w:r>
        <w:r w:rsidR="007320BF">
          <w:rPr>
            <w:rFonts w:hint="eastAsia"/>
          </w:rPr>
          <w:t>管理域名解析</w:t>
        </w:r>
        <w:r w:rsidR="007320BF">
          <w:tab/>
        </w:r>
        <w:r w:rsidR="007320BF">
          <w:fldChar w:fldCharType="begin"/>
        </w:r>
        <w:r w:rsidR="007320BF">
          <w:instrText xml:space="preserve"> PAGEREF _Toc9739 \h </w:instrText>
        </w:r>
        <w:r w:rsidR="007320BF">
          <w:fldChar w:fldCharType="separate"/>
        </w:r>
        <w:r w:rsidR="007320BF">
          <w:t>19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31642" w:history="1">
        <w:r w:rsidR="007320BF">
          <w:t xml:space="preserve">7.2. </w:t>
        </w:r>
        <w:r w:rsidR="007320BF">
          <w:rPr>
            <w:rFonts w:hint="eastAsia"/>
          </w:rPr>
          <w:t>NAT</w:t>
        </w:r>
        <w:r w:rsidR="007320BF">
          <w:rPr>
            <w:rFonts w:hint="eastAsia"/>
          </w:rPr>
          <w:t>管理</w:t>
        </w:r>
        <w:r w:rsidR="007320BF">
          <w:tab/>
        </w:r>
        <w:r w:rsidR="007320BF">
          <w:fldChar w:fldCharType="begin"/>
        </w:r>
        <w:r w:rsidR="007320BF">
          <w:instrText xml:space="preserve"> PAGEREF _Toc31642 \h </w:instrText>
        </w:r>
        <w:r w:rsidR="007320BF">
          <w:fldChar w:fldCharType="separate"/>
        </w:r>
        <w:r w:rsidR="007320BF">
          <w:t>19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423" w:history="1">
        <w:r w:rsidR="007320BF">
          <w:t xml:space="preserve">7.3. </w:t>
        </w:r>
        <w:r w:rsidR="007320BF">
          <w:rPr>
            <w:rFonts w:hint="eastAsia"/>
          </w:rPr>
          <w:t>系统配置</w:t>
        </w:r>
        <w:r w:rsidR="007320BF">
          <w:tab/>
        </w:r>
        <w:r w:rsidR="007320BF">
          <w:fldChar w:fldCharType="begin"/>
        </w:r>
        <w:r w:rsidR="007320BF">
          <w:instrText xml:space="preserve"> PAGEREF _Toc423 \h </w:instrText>
        </w:r>
        <w:r w:rsidR="007320BF">
          <w:fldChar w:fldCharType="separate"/>
        </w:r>
        <w:r w:rsidR="007320BF">
          <w:t>20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19205" w:history="1">
        <w:r w:rsidR="007320BF">
          <w:t xml:space="preserve">7.3.1. </w:t>
        </w:r>
        <w:r w:rsidR="007320BF">
          <w:rPr>
            <w:rFonts w:hint="eastAsia"/>
          </w:rPr>
          <w:t>网关证书</w:t>
        </w:r>
        <w:r w:rsidR="007320BF">
          <w:tab/>
        </w:r>
        <w:r w:rsidR="007320BF">
          <w:fldChar w:fldCharType="begin"/>
        </w:r>
        <w:r w:rsidR="007320BF">
          <w:instrText xml:space="preserve"> PAGEREF _Toc19205 \h </w:instrText>
        </w:r>
        <w:r w:rsidR="007320BF">
          <w:fldChar w:fldCharType="separate"/>
        </w:r>
        <w:r w:rsidR="007320BF">
          <w:t>20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19781" w:history="1">
        <w:r w:rsidR="007320BF">
          <w:t xml:space="preserve">7.3.2. </w:t>
        </w:r>
        <w:r w:rsidR="007320BF">
          <w:rPr>
            <w:rFonts w:hint="eastAsia"/>
          </w:rPr>
          <w:t>管理配置文件</w:t>
        </w:r>
        <w:r w:rsidR="007320BF">
          <w:tab/>
        </w:r>
        <w:r w:rsidR="007320BF">
          <w:fldChar w:fldCharType="begin"/>
        </w:r>
        <w:r w:rsidR="007320BF">
          <w:instrText xml:space="preserve"> PAGEREF _Toc19781 \h </w:instrText>
        </w:r>
        <w:r w:rsidR="007320BF">
          <w:fldChar w:fldCharType="separate"/>
        </w:r>
        <w:r w:rsidR="007320BF">
          <w:t>21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6312" w:history="1">
        <w:r w:rsidR="007320BF">
          <w:t xml:space="preserve">7.3.3. </w:t>
        </w:r>
        <w:r w:rsidR="007320BF">
          <w:rPr>
            <w:rFonts w:hint="eastAsia"/>
          </w:rPr>
          <w:t>NTP</w:t>
        </w:r>
        <w:r w:rsidR="007320BF">
          <w:rPr>
            <w:rFonts w:hint="eastAsia"/>
          </w:rPr>
          <w:t>服务器</w:t>
        </w:r>
        <w:r w:rsidR="007320BF">
          <w:tab/>
        </w:r>
        <w:r w:rsidR="007320BF">
          <w:fldChar w:fldCharType="begin"/>
        </w:r>
        <w:r w:rsidR="007320BF">
          <w:instrText xml:space="preserve"> PAGEREF _Toc6312 \h </w:instrText>
        </w:r>
        <w:r w:rsidR="007320BF">
          <w:fldChar w:fldCharType="separate"/>
        </w:r>
        <w:r w:rsidR="007320BF">
          <w:t>21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14469" w:history="1">
        <w:r w:rsidR="007320BF">
          <w:t xml:space="preserve">7.4. </w:t>
        </w:r>
        <w:r w:rsidR="007320BF">
          <w:rPr>
            <w:rFonts w:hint="eastAsia"/>
          </w:rPr>
          <w:t>系统升级</w:t>
        </w:r>
        <w:r w:rsidR="007320BF">
          <w:tab/>
        </w:r>
        <w:r w:rsidR="007320BF">
          <w:fldChar w:fldCharType="begin"/>
        </w:r>
        <w:r w:rsidR="007320BF">
          <w:instrText xml:space="preserve"> PAGEREF _Toc14469 \h </w:instrText>
        </w:r>
        <w:r w:rsidR="007320BF">
          <w:fldChar w:fldCharType="separate"/>
        </w:r>
        <w:r w:rsidR="007320BF">
          <w:t>22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10637" w:history="1">
        <w:r w:rsidR="007320BF">
          <w:t xml:space="preserve">7.5. </w:t>
        </w:r>
        <w:r w:rsidR="007320BF">
          <w:rPr>
            <w:rFonts w:hint="eastAsia"/>
          </w:rPr>
          <w:t>系统维护</w:t>
        </w:r>
        <w:r w:rsidR="007320BF">
          <w:tab/>
        </w:r>
        <w:r w:rsidR="007320BF">
          <w:fldChar w:fldCharType="begin"/>
        </w:r>
        <w:r w:rsidR="007320BF">
          <w:instrText xml:space="preserve"> PAGEREF _Toc10637 \h </w:instrText>
        </w:r>
        <w:r w:rsidR="007320BF">
          <w:fldChar w:fldCharType="separate"/>
        </w:r>
        <w:r w:rsidR="007320BF">
          <w:t>22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8330" w:history="1">
        <w:r w:rsidR="007320BF">
          <w:t xml:space="preserve">7.6. </w:t>
        </w:r>
        <w:r w:rsidR="007320BF">
          <w:rPr>
            <w:rFonts w:hint="eastAsia"/>
          </w:rPr>
          <w:t>管理端自定义</w:t>
        </w:r>
        <w:r w:rsidR="007320BF">
          <w:tab/>
        </w:r>
        <w:r w:rsidR="007320BF">
          <w:fldChar w:fldCharType="begin"/>
        </w:r>
        <w:r w:rsidR="007320BF">
          <w:instrText xml:space="preserve"> PAGEREF _Toc8330 \h </w:instrText>
        </w:r>
        <w:r w:rsidR="007320BF">
          <w:fldChar w:fldCharType="separate"/>
        </w:r>
        <w:r w:rsidR="007320BF">
          <w:t>24</w:t>
        </w:r>
        <w:r w:rsidR="007320BF">
          <w:fldChar w:fldCharType="end"/>
        </w:r>
      </w:hyperlink>
    </w:p>
    <w:p w:rsidR="00F1515F" w:rsidRDefault="00DA3D7B">
      <w:pPr>
        <w:pStyle w:val="23"/>
        <w:tabs>
          <w:tab w:val="right" w:leader="dot" w:pos="8306"/>
        </w:tabs>
      </w:pPr>
      <w:hyperlink w:anchor="_Toc27011" w:history="1">
        <w:r w:rsidR="007320BF">
          <w:t xml:space="preserve">7.7. </w:t>
        </w:r>
        <w:r w:rsidR="007320BF">
          <w:rPr>
            <w:rFonts w:hint="eastAsia"/>
          </w:rPr>
          <w:t>管理员管理</w:t>
        </w:r>
        <w:r w:rsidR="007320BF">
          <w:tab/>
        </w:r>
        <w:r w:rsidR="007320BF">
          <w:fldChar w:fldCharType="begin"/>
        </w:r>
        <w:r w:rsidR="007320BF">
          <w:instrText xml:space="preserve"> PAGEREF _Toc27011 \h </w:instrText>
        </w:r>
        <w:r w:rsidR="007320BF">
          <w:fldChar w:fldCharType="separate"/>
        </w:r>
        <w:r w:rsidR="007320BF">
          <w:t>24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8249" w:history="1">
        <w:r w:rsidR="007320BF">
          <w:t xml:space="preserve">7.7.1. </w:t>
        </w:r>
        <w:r w:rsidR="007320BF">
          <w:rPr>
            <w:rFonts w:hint="eastAsia"/>
          </w:rPr>
          <w:t>管理系统用户</w:t>
        </w:r>
        <w:r w:rsidR="007320BF">
          <w:tab/>
        </w:r>
        <w:r w:rsidR="007320BF">
          <w:fldChar w:fldCharType="begin"/>
        </w:r>
        <w:r w:rsidR="007320BF">
          <w:instrText xml:space="preserve"> PAGEREF _Toc8249 \h </w:instrText>
        </w:r>
        <w:r w:rsidR="007320BF">
          <w:fldChar w:fldCharType="separate"/>
        </w:r>
        <w:r w:rsidR="007320BF">
          <w:t>24</w:t>
        </w:r>
        <w:r w:rsidR="007320BF">
          <w:fldChar w:fldCharType="end"/>
        </w:r>
      </w:hyperlink>
    </w:p>
    <w:p w:rsidR="00F1515F" w:rsidRDefault="00DA3D7B">
      <w:pPr>
        <w:pStyle w:val="32"/>
        <w:tabs>
          <w:tab w:val="right" w:leader="dot" w:pos="8306"/>
        </w:tabs>
      </w:pPr>
      <w:hyperlink w:anchor="_Toc13545" w:history="1">
        <w:r w:rsidR="007320BF">
          <w:t xml:space="preserve">7.7.2. </w:t>
        </w:r>
        <w:r w:rsidR="007320BF">
          <w:rPr>
            <w:rFonts w:hint="eastAsia"/>
          </w:rPr>
          <w:t>管理系统用户角色</w:t>
        </w:r>
        <w:r w:rsidR="007320BF">
          <w:tab/>
        </w:r>
        <w:r w:rsidR="007320BF">
          <w:fldChar w:fldCharType="begin"/>
        </w:r>
        <w:r w:rsidR="007320BF">
          <w:instrText xml:space="preserve"> PAGEREF _Toc13545 \h </w:instrText>
        </w:r>
        <w:r w:rsidR="007320BF">
          <w:fldChar w:fldCharType="separate"/>
        </w:r>
        <w:r w:rsidR="007320BF">
          <w:t>26</w:t>
        </w:r>
        <w:r w:rsidR="007320BF">
          <w:fldChar w:fldCharType="end"/>
        </w:r>
      </w:hyperlink>
    </w:p>
    <w:p w:rsidR="00F1515F" w:rsidRDefault="007320BF">
      <w:pPr>
        <w:ind w:firstLine="0"/>
        <w:rPr>
          <w:rFonts w:ascii="宋体" w:hAnsi="宋体"/>
          <w:sz w:val="44"/>
          <w:szCs w:val="44"/>
        </w:rPr>
      </w:pPr>
      <w:r>
        <w:rPr>
          <w:rFonts w:ascii="宋体" w:hAnsi="宋体"/>
          <w:szCs w:val="44"/>
        </w:rPr>
        <w:fldChar w:fldCharType="end"/>
      </w:r>
    </w:p>
    <w:p w:rsidR="00F1515F" w:rsidRDefault="007320BF">
      <w:pPr>
        <w:widowControl/>
        <w:spacing w:line="240" w:lineRule="auto"/>
        <w:ind w:firstLine="0"/>
        <w:jc w:val="left"/>
        <w:rPr>
          <w:rFonts w:ascii="宋体" w:hAnsi="宋体"/>
          <w:sz w:val="44"/>
          <w:szCs w:val="44"/>
        </w:rPr>
        <w:sectPr w:rsidR="00F1515F">
          <w:headerReference w:type="default" r:id="rId15"/>
          <w:footerReference w:type="default" r:id="rId16"/>
          <w:pgSz w:w="11906" w:h="16838"/>
          <w:pgMar w:top="1440" w:right="1800" w:bottom="1440" w:left="1800" w:header="851" w:footer="850" w:gutter="0"/>
          <w:pgNumType w:fmt="lowerRoman" w:start="1"/>
          <w:cols w:space="425"/>
          <w:docGrid w:type="lines" w:linePitch="312"/>
        </w:sectPr>
      </w:pPr>
      <w:r>
        <w:rPr>
          <w:rFonts w:ascii="宋体" w:hAnsi="宋体"/>
          <w:sz w:val="44"/>
          <w:szCs w:val="44"/>
        </w:rPr>
        <w:br w:type="page"/>
      </w:r>
    </w:p>
    <w:p w:rsidR="00F1515F" w:rsidRDefault="007320BF">
      <w:pPr>
        <w:pStyle w:val="10"/>
      </w:pPr>
      <w:bookmarkStart w:id="4" w:name="_Toc24299"/>
      <w:r>
        <w:rPr>
          <w:rFonts w:hint="eastAsia"/>
        </w:rPr>
        <w:lastRenderedPageBreak/>
        <w:t>快速入门</w:t>
      </w:r>
      <w:bookmarkEnd w:id="4"/>
    </w:p>
    <w:p w:rsidR="00F1515F" w:rsidRDefault="007320BF">
      <w:pPr>
        <w:rPr>
          <w:rFonts w:ascii="微软雅黑" w:hAnsi="微软雅黑"/>
        </w:rPr>
      </w:pPr>
      <w:r>
        <w:t>360</w:t>
      </w:r>
      <w:r>
        <w:rPr>
          <w:rFonts w:ascii="宋体" w:hAnsi="宋体" w:hint="eastAsia"/>
        </w:rPr>
        <w:t>应用代理</w:t>
      </w:r>
      <w:r>
        <w:rPr>
          <w:rFonts w:hint="eastAsia"/>
          <w:lang w:eastAsia="zh-Hans"/>
        </w:rPr>
        <w:t>平台</w:t>
      </w:r>
      <w:r>
        <w:rPr>
          <w:rFonts w:ascii="微软雅黑" w:hAnsi="微软雅黑"/>
        </w:rPr>
        <w:t>是</w:t>
      </w:r>
      <w:r>
        <w:rPr>
          <w:rFonts w:ascii="微软雅黑" w:hAnsi="微软雅黑" w:hint="eastAsia"/>
        </w:rPr>
        <w:t>连接云安全访问平台重</w:t>
      </w:r>
      <w:r>
        <w:rPr>
          <w:rFonts w:ascii="微软雅黑" w:hAnsi="微软雅黑"/>
        </w:rPr>
        <w:t>要组成部分</w:t>
      </w:r>
      <w:r>
        <w:rPr>
          <w:rFonts w:ascii="微软雅黑" w:hAnsi="微软雅黑" w:hint="eastAsia"/>
        </w:rPr>
        <w:t>，用于在用户</w:t>
      </w:r>
      <w:r>
        <w:rPr>
          <w:rFonts w:ascii="微软雅黑" w:hAnsi="微软雅黑" w:hint="eastAsia"/>
        </w:rPr>
        <w:t>/</w:t>
      </w:r>
      <w:r>
        <w:rPr>
          <w:rFonts w:ascii="微软雅黑" w:hAnsi="微软雅黑" w:hint="eastAsia"/>
        </w:rPr>
        <w:t>终端</w:t>
      </w:r>
      <w:r>
        <w:rPr>
          <w:rFonts w:ascii="微软雅黑" w:hAnsi="微软雅黑" w:hint="eastAsia"/>
        </w:rPr>
        <w:t>/</w:t>
      </w:r>
      <w:r>
        <w:rPr>
          <w:rFonts w:ascii="微软雅黑" w:hAnsi="微软雅黑" w:hint="eastAsia"/>
        </w:rPr>
        <w:t>应用和业务应用之间的安全访问，是零信任架构的访问拦截点和访问控制策略执行点。</w:t>
      </w:r>
    </w:p>
    <w:p w:rsidR="00F1515F" w:rsidRDefault="007320BF">
      <w:r>
        <w:rPr>
          <w:rFonts w:hint="eastAsia"/>
        </w:rPr>
        <w:t>在使用</w:t>
      </w:r>
      <w:r>
        <w:rPr>
          <w:rFonts w:hint="eastAsia"/>
        </w:rPr>
        <w:t>360</w:t>
      </w:r>
      <w:r>
        <w:rPr>
          <w:rFonts w:hint="eastAsia"/>
        </w:rPr>
        <w:t>连接云安全访问平台</w:t>
      </w:r>
      <w:r>
        <w:rPr>
          <w:rFonts w:hint="eastAsia"/>
          <w:lang w:eastAsia="zh-Hans"/>
        </w:rPr>
        <w:t>的</w:t>
      </w:r>
      <w:r>
        <w:rPr>
          <w:rFonts w:ascii="宋体" w:hAnsi="宋体" w:hint="eastAsia"/>
        </w:rPr>
        <w:t>应用代理平台</w:t>
      </w:r>
      <w:r>
        <w:rPr>
          <w:rFonts w:hint="eastAsia"/>
        </w:rPr>
        <w:t>之前，您需要先了解</w:t>
      </w:r>
      <w:r>
        <w:rPr>
          <w:rFonts w:ascii="宋体" w:hAnsi="宋体" w:hint="eastAsia"/>
        </w:rPr>
        <w:t>应用代理</w:t>
      </w:r>
      <w:r>
        <w:rPr>
          <w:rFonts w:hint="eastAsia"/>
          <w:lang w:eastAsia="zh-Hans"/>
        </w:rPr>
        <w:t>平台</w:t>
      </w:r>
      <w:r>
        <w:rPr>
          <w:rFonts w:hint="eastAsia"/>
        </w:rPr>
        <w:t>具备哪些功能和服务，以及使用功能向导，便于您快速定位</w:t>
      </w:r>
      <w:r>
        <w:t>。</w:t>
      </w:r>
      <w:r>
        <w:br w:type="page"/>
      </w:r>
    </w:p>
    <w:p w:rsidR="00F1515F" w:rsidRDefault="007320BF">
      <w:pPr>
        <w:pStyle w:val="10"/>
      </w:pPr>
      <w:bookmarkStart w:id="5" w:name="_Toc31907"/>
      <w:r>
        <w:rPr>
          <w:rFonts w:hint="eastAsia"/>
        </w:rPr>
        <w:lastRenderedPageBreak/>
        <w:t>初次使用</w:t>
      </w:r>
      <w:bookmarkEnd w:id="5"/>
    </w:p>
    <w:p w:rsidR="00F1515F" w:rsidRDefault="007320BF">
      <w:pPr>
        <w:pStyle w:val="20"/>
      </w:pPr>
      <w:bookmarkStart w:id="6" w:name="_Toc20421"/>
      <w:r>
        <w:rPr>
          <w:rFonts w:hint="eastAsia"/>
        </w:rPr>
        <w:t>登录连接云</w:t>
      </w:r>
      <w:r>
        <w:rPr>
          <w:rFonts w:hint="eastAsia"/>
        </w:rPr>
        <w:t>-</w:t>
      </w:r>
      <w:r>
        <w:rPr>
          <w:rFonts w:hint="eastAsia"/>
          <w:lang w:eastAsia="zh-Hans"/>
        </w:rPr>
        <w:t>应用代理平台</w:t>
      </w:r>
      <w:bookmarkEnd w:id="6"/>
    </w:p>
    <w:p w:rsidR="00F1515F" w:rsidRDefault="007320BF">
      <w:pPr>
        <w:pStyle w:val="Step"/>
        <w:spacing w:before="156" w:after="156"/>
        <w:rPr>
          <w:rFonts w:asciiTheme="minorHAnsi" w:eastAsiaTheme="minorEastAsia" w:hAnsiTheme="minorHAnsi"/>
        </w:rPr>
      </w:pPr>
      <w:r>
        <w:t>使用浏览器打开访问</w:t>
      </w:r>
      <w:r>
        <w:rPr>
          <w:rFonts w:hint="eastAsia"/>
        </w:rPr>
        <w:t>连接云</w:t>
      </w:r>
      <w:r>
        <w:rPr>
          <w:rFonts w:hint="eastAsia"/>
          <w:lang w:eastAsia="zh-Hans"/>
        </w:rPr>
        <w:t>应用代理平台</w:t>
      </w:r>
      <w:hyperlink r:id="rId17" w:history="1">
        <w:r>
          <w:rPr>
            <w:rStyle w:val="af2"/>
          </w:rPr>
          <w:t>https://xx.xx.xx.xx:4430</w:t>
        </w:r>
      </w:hyperlink>
      <w:r>
        <w:t>；</w:t>
      </w:r>
    </w:p>
    <w:p w:rsidR="00F1515F" w:rsidRDefault="007320BF">
      <w:pPr>
        <w:pStyle w:val="Step"/>
        <w:spacing w:before="156" w:after="156"/>
        <w:rPr>
          <w:rFonts w:asciiTheme="minorHAnsi" w:eastAsiaTheme="minorEastAsia" w:hAnsiTheme="minorHAnsi"/>
        </w:rPr>
      </w:pPr>
      <w:r>
        <w:rPr>
          <w:rFonts w:eastAsiaTheme="minorEastAsia" w:hint="eastAsia"/>
          <w:lang w:eastAsia="zh-Hans"/>
        </w:rPr>
        <w:t>输入用户名、密码、验证码即可登录。</w:t>
      </w:r>
    </w:p>
    <w:p w:rsidR="00F1515F" w:rsidRDefault="007320BF">
      <w:pPr>
        <w:pStyle w:val="Step"/>
        <w:numPr>
          <w:ilvl w:val="0"/>
          <w:numId w:val="0"/>
        </w:numPr>
        <w:spacing w:before="156" w:after="156"/>
        <w:ind w:left="284"/>
      </w:pPr>
      <w:r>
        <w:rPr>
          <w:noProof/>
        </w:rPr>
        <w:drawing>
          <wp:inline distT="0" distB="0" distL="114300" distR="114300">
            <wp:extent cx="5364480" cy="2618105"/>
            <wp:effectExtent l="0" t="0" r="7620" b="1079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F1515F">
      <w:pPr>
        <w:pStyle w:val="Step"/>
        <w:numPr>
          <w:ilvl w:val="0"/>
          <w:numId w:val="0"/>
        </w:numPr>
        <w:ind w:left="1276"/>
      </w:pPr>
    </w:p>
    <w:tbl>
      <w:tblPr>
        <w:tblStyle w:val="ae"/>
        <w:tblW w:w="0" w:type="auto"/>
        <w:tblInd w:w="1276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9"/>
        <w:gridCol w:w="5630"/>
      </w:tblGrid>
      <w:tr w:rsidR="00F1515F">
        <w:trPr>
          <w:trHeight w:val="278"/>
        </w:trPr>
        <w:tc>
          <w:tcPr>
            <w:tcW w:w="1559" w:type="dxa"/>
            <w:vAlign w:val="center"/>
          </w:tcPr>
          <w:p w:rsidR="00F1515F" w:rsidRDefault="007320BF">
            <w:pPr>
              <w:pStyle w:val="aff1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83210" cy="283210"/>
                  <wp:effectExtent l="0" t="0" r="2540" b="254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10" cy="28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0" w:type="dxa"/>
            <w:vAlign w:val="center"/>
          </w:tcPr>
          <w:p w:rsidR="00F1515F" w:rsidRDefault="007320BF">
            <w:pPr>
              <w:pStyle w:val="aff1"/>
            </w:pPr>
            <w:r>
              <w:rPr>
                <w:rFonts w:hint="eastAsia"/>
              </w:rPr>
              <w:t>系统支持</w:t>
            </w:r>
            <w:r>
              <w:t>64</w:t>
            </w:r>
            <w:r>
              <w:rPr>
                <w:rFonts w:hint="eastAsia"/>
              </w:rPr>
              <w:t>位的版本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360</w:t>
            </w:r>
            <w:r>
              <w:rPr>
                <w:rFonts w:hint="eastAsia"/>
              </w:rPr>
              <w:t>极速浏览器</w: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>
              <w:rPr>
                <w:rFonts w:hint="eastAsia"/>
              </w:rPr>
              <w:t>360</w:t>
            </w:r>
            <w:r>
              <w:rPr>
                <w:rFonts w:hint="eastAsia"/>
              </w:rPr>
              <w:t>安全浏览器，和版本</w:t>
            </w:r>
            <w:r>
              <w:rPr>
                <w:rFonts w:hint="eastAsia"/>
              </w:rPr>
              <w:t>4</w:t>
            </w:r>
            <w:r>
              <w:t>8</w:t>
            </w:r>
            <w:r>
              <w:rPr>
                <w:rFonts w:hint="eastAsia"/>
              </w:rPr>
              <w:t>以上的</w:t>
            </w:r>
            <w:r>
              <w:rPr>
                <w:rFonts w:hint="eastAsia"/>
              </w:rPr>
              <w:t>Chrome</w:t>
            </w:r>
            <w:r>
              <w:rPr>
                <w:rFonts w:hint="eastAsia"/>
              </w:rPr>
              <w:t>浏览器。</w:t>
            </w:r>
          </w:p>
        </w:tc>
      </w:tr>
    </w:tbl>
    <w:p w:rsidR="00F1515F" w:rsidRDefault="00F1515F">
      <w:pPr>
        <w:pStyle w:val="Step"/>
        <w:numPr>
          <w:ilvl w:val="0"/>
          <w:numId w:val="0"/>
        </w:numPr>
        <w:spacing w:before="156" w:after="156"/>
      </w:pPr>
    </w:p>
    <w:p w:rsidR="00F1515F" w:rsidRDefault="00F1515F"/>
    <w:p w:rsidR="00F1515F" w:rsidRDefault="007320BF">
      <w:pPr>
        <w:pStyle w:val="10"/>
      </w:pPr>
      <w:bookmarkStart w:id="7" w:name="_Toc12397"/>
      <w:r>
        <w:rPr>
          <w:rFonts w:hint="eastAsia"/>
        </w:rPr>
        <w:lastRenderedPageBreak/>
        <w:t>系统状态</w:t>
      </w:r>
      <w:bookmarkEnd w:id="7"/>
    </w:p>
    <w:p w:rsidR="00F1515F" w:rsidRDefault="007320BF">
      <w:pPr>
        <w:pStyle w:val="20"/>
      </w:pPr>
      <w:bookmarkStart w:id="8" w:name="_Toc9079"/>
      <w:r>
        <w:rPr>
          <w:rFonts w:hint="eastAsia"/>
        </w:rPr>
        <w:t>系统状态</w:t>
      </w:r>
      <w:bookmarkEnd w:id="8"/>
    </w:p>
    <w:p w:rsidR="00F1515F" w:rsidRDefault="007320BF">
      <w:pPr>
        <w:rPr>
          <w:lang w:eastAsia="zh-Hans"/>
        </w:rPr>
      </w:pPr>
      <w:r>
        <w:rPr>
          <w:rFonts w:hint="eastAsia"/>
          <w:lang w:eastAsia="zh-Hans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>&gt;</w:t>
      </w:r>
      <w:r>
        <w:rPr>
          <w:rFonts w:hint="eastAsia"/>
          <w:b/>
          <w:bCs/>
        </w:rPr>
        <w:t>系统状态</w:t>
      </w:r>
      <w:r>
        <w:rPr>
          <w:rFonts w:hint="eastAsia"/>
          <w:lang w:eastAsia="zh-Hans"/>
        </w:rPr>
        <w:t>中，可以看到</w:t>
      </w:r>
      <w:r>
        <w:rPr>
          <w:rFonts w:ascii="宋体" w:hAnsi="宋体" w:hint="eastAsia"/>
        </w:rPr>
        <w:t>应用代理平台</w:t>
      </w:r>
      <w:r>
        <w:rPr>
          <w:rFonts w:hint="eastAsia"/>
          <w:lang w:eastAsia="zh-Hans"/>
        </w:rPr>
        <w:t>当前整体情况，掌握当前</w:t>
      </w:r>
      <w:r>
        <w:rPr>
          <w:rFonts w:hint="eastAsia"/>
        </w:rPr>
        <w:t>系统状态及业务流量的大致信息</w:t>
      </w:r>
      <w:r>
        <w:rPr>
          <w:rFonts w:hint="eastAsia"/>
          <w:lang w:eastAsia="zh-Hans"/>
        </w:rPr>
        <w:t>。包括：系统信息</w:t>
      </w:r>
      <w:r>
        <w:rPr>
          <w:rFonts w:hint="eastAsia"/>
        </w:rPr>
        <w:t>、当前系统状态、业务流量统计</w:t>
      </w:r>
      <w:r>
        <w:rPr>
          <w:rFonts w:hint="eastAsia"/>
          <w:lang w:eastAsia="zh-Hans"/>
        </w:rPr>
        <w:t>。如下图所示：</w:t>
      </w:r>
    </w:p>
    <w:p w:rsidR="00F1515F" w:rsidRDefault="007320BF">
      <w:pPr>
        <w:rPr>
          <w:lang w:eastAsia="zh-Hans"/>
        </w:rPr>
      </w:pPr>
      <w:r>
        <w:rPr>
          <w:rFonts w:hint="eastAsia"/>
          <w:lang w:eastAsia="zh-Hans"/>
        </w:rPr>
        <w:t>如果</w:t>
      </w:r>
      <w:r>
        <w:rPr>
          <w:rFonts w:hint="eastAsia"/>
          <w:lang w:eastAsia="zh-Hans"/>
        </w:rPr>
        <w:t>CPU</w:t>
      </w:r>
      <w:r>
        <w:rPr>
          <w:rFonts w:hint="eastAsia"/>
          <w:lang w:eastAsia="zh-Hans"/>
        </w:rPr>
        <w:t>使用率超过</w:t>
      </w:r>
      <w:r>
        <w:rPr>
          <w:lang w:eastAsia="zh-Hans"/>
        </w:rPr>
        <w:t>50%</w:t>
      </w:r>
      <w:r>
        <w:rPr>
          <w:rFonts w:hint="eastAsia"/>
          <w:lang w:eastAsia="zh-Hans"/>
        </w:rPr>
        <w:t>，需要关注并发情况。</w:t>
      </w:r>
    </w:p>
    <w:p w:rsidR="00F1515F" w:rsidRDefault="007320BF">
      <w:r>
        <w:rPr>
          <w:noProof/>
        </w:rPr>
        <w:drawing>
          <wp:inline distT="0" distB="0" distL="114300" distR="114300">
            <wp:extent cx="5370830" cy="2551430"/>
            <wp:effectExtent l="0" t="0" r="127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9" w:name="_Toc25025"/>
      <w:r>
        <w:rPr>
          <w:rFonts w:hint="eastAsia"/>
        </w:rPr>
        <w:t>反代数据看板</w:t>
      </w:r>
      <w:bookmarkEnd w:id="9"/>
    </w:p>
    <w:p w:rsidR="00F1515F" w:rsidRDefault="007320BF">
      <w:r>
        <w:rPr>
          <w:rFonts w:hint="eastAsia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中，可以查看反代资源总访问次数、总流量、</w:t>
      </w:r>
      <w:r>
        <w:rPr>
          <w:rFonts w:hint="eastAsia"/>
        </w:rPr>
        <w:t>URL</w:t>
      </w:r>
      <w:r>
        <w:rPr>
          <w:rFonts w:hint="eastAsia"/>
        </w:rPr>
        <w:t>访问排行</w:t>
      </w:r>
      <w:r>
        <w:rPr>
          <w:rFonts w:hint="eastAsia"/>
        </w:rPr>
        <w:t>TOP10</w:t>
      </w:r>
      <w:r>
        <w:rPr>
          <w:rFonts w:hint="eastAsia"/>
        </w:rPr>
        <w:t>、用户访问排行</w:t>
      </w:r>
      <w:r>
        <w:rPr>
          <w:rFonts w:hint="eastAsia"/>
        </w:rPr>
        <w:t>TOP10</w:t>
      </w:r>
      <w:r>
        <w:rPr>
          <w:rFonts w:hint="eastAsia"/>
        </w:rPr>
        <w:t>、状态码</w:t>
      </w:r>
      <w:r>
        <w:rPr>
          <w:rFonts w:hint="eastAsia"/>
        </w:rPr>
        <w:t>TOP5</w:t>
      </w:r>
      <w:r>
        <w:rPr>
          <w:rFonts w:hint="eastAsia"/>
        </w:rPr>
        <w:t>、资源访问分布</w:t>
      </w:r>
      <w:r>
        <w:rPr>
          <w:rFonts w:hint="eastAsia"/>
        </w:rPr>
        <w:t>TOP5</w:t>
      </w:r>
      <w:r>
        <w:rPr>
          <w:rFonts w:hint="eastAsia"/>
        </w:rPr>
        <w:t>。</w:t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查看总访问次数</w:t>
      </w:r>
    </w:p>
    <w:p w:rsidR="00F1515F" w:rsidRDefault="007320BF">
      <w:r>
        <w:rPr>
          <w:rFonts w:hint="eastAsia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中，查看总访问次数。</w:t>
      </w:r>
    </w:p>
    <w:p w:rsidR="00F1515F" w:rsidRDefault="007320BF">
      <w:r>
        <w:rPr>
          <w:noProof/>
        </w:rPr>
        <w:drawing>
          <wp:inline distT="0" distB="0" distL="114300" distR="114300">
            <wp:extent cx="5368925" cy="1179830"/>
            <wp:effectExtent l="0" t="0" r="3175" b="1270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查看总流量</w:t>
      </w:r>
    </w:p>
    <w:p w:rsidR="00F1515F" w:rsidRDefault="007320BF">
      <w:r>
        <w:rPr>
          <w:rFonts w:hint="eastAsia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中，查看总流量。</w:t>
      </w:r>
    </w:p>
    <w:p w:rsidR="00F1515F" w:rsidRDefault="007320BF">
      <w:pPr>
        <w:ind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364480" cy="1242695"/>
            <wp:effectExtent l="0" t="0" r="7620" b="14605"/>
            <wp:docPr id="4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124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F1515F"/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</w:t>
      </w:r>
      <w:r>
        <w:rPr>
          <w:rFonts w:hint="eastAsia"/>
          <w:b/>
          <w:bCs/>
        </w:rPr>
        <w:t>URL</w:t>
      </w:r>
      <w:r>
        <w:rPr>
          <w:rFonts w:hint="eastAsia"/>
          <w:b/>
          <w:bCs/>
        </w:rPr>
        <w:t>访问排行</w:t>
      </w:r>
      <w:r>
        <w:rPr>
          <w:rFonts w:hint="eastAsia"/>
          <w:b/>
          <w:bCs/>
        </w:rPr>
        <w:t>TOP10</w:t>
      </w:r>
    </w:p>
    <w:p w:rsidR="00F1515F" w:rsidRDefault="007320BF">
      <w:r>
        <w:rPr>
          <w:rFonts w:hint="eastAsia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中，查看</w:t>
      </w:r>
      <w:r>
        <w:rPr>
          <w:rFonts w:hint="eastAsia"/>
        </w:rPr>
        <w:t>URL</w:t>
      </w:r>
      <w:r>
        <w:rPr>
          <w:rFonts w:hint="eastAsia"/>
        </w:rPr>
        <w:t>访问排行</w:t>
      </w:r>
      <w:r>
        <w:rPr>
          <w:rFonts w:hint="eastAsia"/>
        </w:rPr>
        <w:t>TOP10</w:t>
      </w:r>
      <w:r>
        <w:rPr>
          <w:rFonts w:hint="eastAsia"/>
        </w:rPr>
        <w:t>。</w:t>
      </w:r>
    </w:p>
    <w:p w:rsidR="00F1515F" w:rsidRDefault="007320BF">
      <w:pPr>
        <w:ind w:firstLine="0"/>
      </w:pPr>
      <w:r>
        <w:rPr>
          <w:noProof/>
        </w:rPr>
        <w:drawing>
          <wp:inline distT="0" distB="0" distL="114300" distR="114300">
            <wp:extent cx="5371465" cy="1315720"/>
            <wp:effectExtent l="0" t="0" r="635" b="17780"/>
            <wp:docPr id="4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71465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查看用户访问排行</w:t>
      </w:r>
      <w:r>
        <w:rPr>
          <w:rFonts w:hint="eastAsia"/>
          <w:b/>
          <w:bCs/>
        </w:rPr>
        <w:t>TOP10</w:t>
      </w:r>
    </w:p>
    <w:p w:rsidR="00F1515F" w:rsidRDefault="007320BF">
      <w:pPr>
        <w:ind w:firstLineChars="200"/>
      </w:pPr>
      <w:r>
        <w:rPr>
          <w:rFonts w:hint="eastAsia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中，查看用户访问排行</w:t>
      </w:r>
      <w:r>
        <w:rPr>
          <w:rFonts w:hint="eastAsia"/>
        </w:rPr>
        <w:t>TOP10</w:t>
      </w:r>
      <w:r>
        <w:rPr>
          <w:rFonts w:hint="eastAsia"/>
        </w:rPr>
        <w:t>。</w:t>
      </w:r>
    </w:p>
    <w:p w:rsidR="00F1515F" w:rsidRDefault="007320BF">
      <w:pPr>
        <w:ind w:firstLine="0"/>
      </w:pPr>
      <w:r>
        <w:rPr>
          <w:noProof/>
        </w:rPr>
        <w:drawing>
          <wp:inline distT="0" distB="0" distL="114300" distR="114300">
            <wp:extent cx="5373370" cy="1314450"/>
            <wp:effectExtent l="0" t="0" r="17780" b="0"/>
            <wp:docPr id="4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查看状态码</w:t>
      </w:r>
      <w:r>
        <w:rPr>
          <w:rFonts w:hint="eastAsia"/>
          <w:b/>
          <w:bCs/>
        </w:rPr>
        <w:t>TOP5</w:t>
      </w:r>
    </w:p>
    <w:p w:rsidR="00F1515F" w:rsidRDefault="007320BF">
      <w:pPr>
        <w:ind w:firstLineChars="200"/>
      </w:pPr>
      <w:r>
        <w:rPr>
          <w:rFonts w:hint="eastAsia"/>
        </w:rPr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中，查看状态码</w:t>
      </w:r>
      <w:r>
        <w:rPr>
          <w:rFonts w:hint="eastAsia"/>
        </w:rPr>
        <w:t>TOP5</w:t>
      </w:r>
      <w:r>
        <w:rPr>
          <w:rFonts w:hint="eastAsia"/>
        </w:rPr>
        <w:t>。</w:t>
      </w:r>
    </w:p>
    <w:p w:rsidR="00F1515F" w:rsidRDefault="007320BF">
      <w:pPr>
        <w:ind w:firstLineChars="200"/>
      </w:pPr>
      <w:r>
        <w:rPr>
          <w:noProof/>
        </w:rPr>
        <w:drawing>
          <wp:inline distT="0" distB="0" distL="114300" distR="114300">
            <wp:extent cx="4604385" cy="2072005"/>
            <wp:effectExtent l="0" t="0" r="5715" b="4445"/>
            <wp:docPr id="4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4385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查看资源访问分布</w:t>
      </w:r>
      <w:r>
        <w:rPr>
          <w:rFonts w:hint="eastAsia"/>
          <w:b/>
          <w:bCs/>
        </w:rPr>
        <w:t>TOP5</w:t>
      </w:r>
    </w:p>
    <w:p w:rsidR="00F1515F" w:rsidRDefault="007320BF">
      <w:pPr>
        <w:ind w:firstLineChars="200"/>
      </w:pPr>
      <w:r>
        <w:rPr>
          <w:rFonts w:hint="eastAsia"/>
        </w:rPr>
        <w:lastRenderedPageBreak/>
        <w:t>在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反代数据看板</w:t>
      </w:r>
      <w:r>
        <w:rPr>
          <w:rFonts w:hint="eastAsia"/>
        </w:rPr>
        <w:t>中，查看资源访问分布</w:t>
      </w:r>
      <w:r>
        <w:rPr>
          <w:rFonts w:hint="eastAsia"/>
        </w:rPr>
        <w:t>TOP5</w:t>
      </w:r>
      <w:r>
        <w:rPr>
          <w:rFonts w:hint="eastAsia"/>
        </w:rPr>
        <w:t>。</w:t>
      </w:r>
    </w:p>
    <w:p w:rsidR="00F1515F" w:rsidRDefault="007320BF">
      <w:pPr>
        <w:ind w:firstLineChars="200"/>
        <w:jc w:val="center"/>
      </w:pPr>
      <w:r>
        <w:rPr>
          <w:noProof/>
        </w:rPr>
        <w:drawing>
          <wp:inline distT="0" distB="0" distL="114300" distR="114300">
            <wp:extent cx="4721225" cy="2110740"/>
            <wp:effectExtent l="0" t="0" r="3175" b="3810"/>
            <wp:docPr id="4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2122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10"/>
      </w:pPr>
      <w:bookmarkStart w:id="10" w:name="_Toc7518"/>
      <w:r>
        <w:rPr>
          <w:rFonts w:hint="eastAsia"/>
        </w:rPr>
        <w:lastRenderedPageBreak/>
        <w:t>资源管理</w:t>
      </w:r>
      <w:bookmarkEnd w:id="10"/>
    </w:p>
    <w:p w:rsidR="00F1515F" w:rsidRDefault="007320BF">
      <w:pPr>
        <w:pStyle w:val="20"/>
      </w:pPr>
      <w:bookmarkStart w:id="11" w:name="_Toc4361"/>
      <w:r>
        <w:rPr>
          <w:rFonts w:hint="eastAsia"/>
        </w:rPr>
        <w:t>应用资源管理</w:t>
      </w:r>
      <w:bookmarkEnd w:id="11"/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查看应用资源管理</w:t>
      </w:r>
    </w:p>
    <w:p w:rsidR="00F1515F" w:rsidRDefault="007320BF">
      <w:pPr>
        <w:ind w:firstLine="0"/>
      </w:pPr>
      <w:r>
        <w:rPr>
          <w:rFonts w:hint="eastAsia"/>
        </w:rPr>
        <w:t>在</w:t>
      </w:r>
      <w:r>
        <w:rPr>
          <w:rFonts w:hint="eastAsia"/>
          <w:b/>
          <w:bCs/>
        </w:rPr>
        <w:t>资源管理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应用资源管理页面，</w:t>
      </w:r>
      <w:r>
        <w:rPr>
          <w:rFonts w:hint="eastAsia"/>
        </w:rPr>
        <w:t>选择需要查看的</w:t>
      </w:r>
      <w:r>
        <w:rPr>
          <w:rFonts w:hint="eastAsia"/>
        </w:rPr>
        <w:t>Web</w:t>
      </w:r>
      <w:r>
        <w:rPr>
          <w:rFonts w:hint="eastAsia"/>
        </w:rPr>
        <w:t>应用资源，点击查看。此处的资源是控制器管理端</w:t>
      </w:r>
      <w:r>
        <w:rPr>
          <w:rFonts w:hint="eastAsia"/>
        </w:rPr>
        <w:t>-</w:t>
      </w:r>
      <w:r>
        <w:rPr>
          <w:rFonts w:hint="eastAsia"/>
        </w:rPr>
        <w:t>资源管理</w:t>
      </w:r>
      <w:r>
        <w:rPr>
          <w:rFonts w:hint="eastAsia"/>
        </w:rPr>
        <w:t>-</w:t>
      </w:r>
      <w:r>
        <w:rPr>
          <w:rFonts w:hint="eastAsia"/>
        </w:rPr>
        <w:t>推送的</w:t>
      </w:r>
      <w:r>
        <w:rPr>
          <w:rFonts w:hint="eastAsia"/>
        </w:rPr>
        <w:t>Web</w:t>
      </w:r>
      <w:r>
        <w:rPr>
          <w:rFonts w:hint="eastAsia"/>
        </w:rPr>
        <w:t>应用资源。</w:t>
      </w:r>
    </w:p>
    <w:p w:rsidR="00F1515F" w:rsidRDefault="007320BF">
      <w:pPr>
        <w:ind w:firstLine="0"/>
      </w:pPr>
      <w:r>
        <w:rPr>
          <w:noProof/>
        </w:rPr>
        <w:drawing>
          <wp:inline distT="0" distB="0" distL="114300" distR="114300">
            <wp:extent cx="5360035" cy="1828800"/>
            <wp:effectExtent l="0" t="0" r="1206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600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jc w:val="center"/>
      </w:pPr>
      <w:r>
        <w:rPr>
          <w:noProof/>
        </w:rPr>
        <w:drawing>
          <wp:inline distT="0" distB="0" distL="114300" distR="114300">
            <wp:extent cx="4250690" cy="4053840"/>
            <wp:effectExtent l="0" t="0" r="1651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5069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12" w:name="_Toc25776"/>
      <w:r>
        <w:rPr>
          <w:rFonts w:hint="eastAsia"/>
        </w:rPr>
        <w:lastRenderedPageBreak/>
        <w:t>域名解析</w:t>
      </w:r>
      <w:bookmarkEnd w:id="12"/>
    </w:p>
    <w:p w:rsidR="00F1515F" w:rsidRDefault="007320BF">
      <w:pPr>
        <w:ind w:firstLineChars="200"/>
        <w:rPr>
          <w:lang w:eastAsia="zh-Hans"/>
        </w:rPr>
      </w:pPr>
      <w:r>
        <w:rPr>
          <w:rFonts w:hint="eastAsia"/>
        </w:rPr>
        <w:t>域名解析模块是应用代理平台的主要模块之一。管理员可以在该模块中对域名以及目的</w:t>
      </w:r>
      <w:r>
        <w:rPr>
          <w:rFonts w:hint="eastAsia"/>
        </w:rPr>
        <w:t>IP</w:t>
      </w:r>
      <w:r>
        <w:rPr>
          <w:rFonts w:hint="eastAsia"/>
        </w:rPr>
        <w:t>进行配置管理。</w:t>
      </w:r>
      <w:r>
        <w:rPr>
          <w:rFonts w:hint="eastAsia"/>
          <w:lang w:eastAsia="zh-Hans"/>
        </w:rPr>
        <w:t>这里面配置的域名解析主要用于</w:t>
      </w:r>
      <w:r>
        <w:rPr>
          <w:rFonts w:hint="eastAsia"/>
          <w:lang w:eastAsia="zh-Hans"/>
        </w:rPr>
        <w:t>L</w:t>
      </w:r>
      <w:r>
        <w:rPr>
          <w:lang w:eastAsia="zh-Hans"/>
        </w:rPr>
        <w:t>4</w:t>
      </w:r>
      <w:r>
        <w:rPr>
          <w:rFonts w:hint="eastAsia"/>
          <w:lang w:eastAsia="zh-Hans"/>
        </w:rPr>
        <w:t>层业务的代理。</w:t>
      </w:r>
    </w:p>
    <w:p w:rsidR="00F1515F" w:rsidRDefault="007320BF">
      <w:r>
        <w:rPr>
          <w:noProof/>
        </w:rPr>
        <w:drawing>
          <wp:inline distT="0" distB="0" distL="114300" distR="114300">
            <wp:extent cx="5358130" cy="1660525"/>
            <wp:effectExtent l="0" t="0" r="13970" b="1587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新增域名解析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域名解析</w:t>
      </w:r>
      <w:r>
        <w:rPr>
          <w:rFonts w:hint="eastAsia"/>
        </w:rPr>
        <w:t>，进入</w:t>
      </w:r>
      <w:r>
        <w:rPr>
          <w:rFonts w:hint="eastAsia"/>
          <w:b/>
        </w:rPr>
        <w:t>域名解析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点击“新增”按钮</w:t>
      </w:r>
      <w:r>
        <w:rPr>
          <w:noProof/>
        </w:rPr>
        <w:drawing>
          <wp:inline distT="0" distB="0" distL="114300" distR="114300">
            <wp:extent cx="444500" cy="247650"/>
            <wp:effectExtent l="0" t="0" r="0" b="6350"/>
            <wp:docPr id="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输入需要解析的域名及目的</w:t>
      </w:r>
      <w:r>
        <w:rPr>
          <w:rFonts w:hint="eastAsia"/>
        </w:rPr>
        <w:t>IP</w:t>
      </w:r>
    </w:p>
    <w:p w:rsidR="00F1515F" w:rsidRDefault="007320BF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854450" cy="1733550"/>
            <wp:effectExtent l="0" t="0" r="6350" b="6350"/>
            <wp:docPr id="5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修改域名解析</w:t>
      </w:r>
    </w:p>
    <w:p w:rsidR="00F1515F" w:rsidRDefault="007320BF">
      <w:pPr>
        <w:pStyle w:val="Step"/>
        <w:numPr>
          <w:ilvl w:val="0"/>
          <w:numId w:val="9"/>
        </w:numPr>
        <w:tabs>
          <w:tab w:val="clear" w:pos="1701"/>
        </w:tabs>
      </w:pPr>
      <w:r>
        <w:rPr>
          <w:rFonts w:hint="eastAsia"/>
        </w:rPr>
        <w:t>点击需要修改的域名解析后的“修改”按钮</w:t>
      </w:r>
      <w:r>
        <w:rPr>
          <w:noProof/>
        </w:rPr>
        <w:drawing>
          <wp:inline distT="0" distB="0" distL="114300" distR="114300">
            <wp:extent cx="323850" cy="215900"/>
            <wp:effectExtent l="0" t="0" r="6350" b="0"/>
            <wp:docPr id="10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9"/>
        </w:numPr>
        <w:tabs>
          <w:tab w:val="clear" w:pos="1701"/>
        </w:tabs>
      </w:pPr>
      <w:r>
        <w:rPr>
          <w:rFonts w:hint="eastAsia"/>
        </w:rPr>
        <w:t>在弹窗中输入需要修改的域名解析信息，即可完成修改。</w:t>
      </w:r>
    </w:p>
    <w:p w:rsidR="00F1515F" w:rsidRDefault="007320BF">
      <w:pPr>
        <w:ind w:firstLine="0"/>
        <w:jc w:val="center"/>
      </w:pPr>
      <w:r>
        <w:rPr>
          <w:noProof/>
        </w:rPr>
        <w:drawing>
          <wp:inline distT="0" distB="0" distL="114300" distR="114300">
            <wp:extent cx="3860800" cy="1758950"/>
            <wp:effectExtent l="0" t="0" r="0" b="6350"/>
            <wp:docPr id="10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6080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lastRenderedPageBreak/>
        <w:t>删除域名解析</w:t>
      </w:r>
    </w:p>
    <w:p w:rsidR="00F1515F" w:rsidRDefault="007320BF">
      <w:pPr>
        <w:pStyle w:val="Step"/>
        <w:numPr>
          <w:ilvl w:val="0"/>
          <w:numId w:val="10"/>
        </w:numPr>
        <w:tabs>
          <w:tab w:val="clear" w:pos="1701"/>
        </w:tabs>
      </w:pPr>
      <w:r>
        <w:rPr>
          <w:rFonts w:hint="eastAsia"/>
        </w:rPr>
        <w:t>点击需要修改的域名解析后的“删除”按钮</w:t>
      </w:r>
      <w:r>
        <w:rPr>
          <w:noProof/>
        </w:rPr>
        <w:drawing>
          <wp:inline distT="0" distB="0" distL="114300" distR="114300">
            <wp:extent cx="285750" cy="209550"/>
            <wp:effectExtent l="0" t="0" r="6350" b="6350"/>
            <wp:docPr id="10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10"/>
        </w:numPr>
        <w:tabs>
          <w:tab w:val="clear" w:pos="1701"/>
        </w:tabs>
      </w:pPr>
      <w:r>
        <w:rPr>
          <w:rFonts w:hint="eastAsia"/>
        </w:rPr>
        <w:t>在弹出的提示消息中点击“确定”即可完成删除操作。</w:t>
      </w:r>
    </w:p>
    <w:p w:rsidR="00F1515F" w:rsidRDefault="007320BF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1346200" cy="673100"/>
            <wp:effectExtent l="0" t="0" r="0" b="0"/>
            <wp:docPr id="10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  <w:rPr>
          <w:lang w:eastAsia="zh-Hans"/>
        </w:rPr>
      </w:pPr>
      <w:bookmarkStart w:id="13" w:name="_Toc14133"/>
      <w:r>
        <w:rPr>
          <w:rFonts w:hint="eastAsia"/>
        </w:rPr>
        <w:t>反向代理证书管理</w:t>
      </w:r>
      <w:bookmarkEnd w:id="13"/>
    </w:p>
    <w:p w:rsidR="00F1515F" w:rsidRDefault="007320BF">
      <w:pPr>
        <w:ind w:firstLine="0"/>
        <w:jc w:val="center"/>
        <w:rPr>
          <w:lang w:eastAsia="zh-Hans"/>
        </w:rPr>
      </w:pPr>
      <w:r>
        <w:rPr>
          <w:noProof/>
        </w:rPr>
        <w:drawing>
          <wp:inline distT="0" distB="0" distL="114300" distR="114300">
            <wp:extent cx="5358130" cy="1551940"/>
            <wp:effectExtent l="0" t="0" r="13970" b="1016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查看推送的反向代理证书</w:t>
      </w:r>
    </w:p>
    <w:p w:rsidR="00F1515F" w:rsidRDefault="007320BF">
      <w:pPr>
        <w:ind w:firstLine="0"/>
      </w:pPr>
      <w:r>
        <w:rPr>
          <w:rFonts w:hint="eastAsia"/>
        </w:rPr>
        <w:t>反代代理证书管理中的证书是</w:t>
      </w:r>
      <w:r>
        <w:rPr>
          <w:rFonts w:hint="eastAsia"/>
          <w:b/>
          <w:bCs/>
        </w:rPr>
        <w:t>控制器管理端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资源管理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向代理证书管理</w:t>
      </w:r>
      <w:r>
        <w:rPr>
          <w:rFonts w:hint="eastAsia"/>
        </w:rPr>
        <w:t>中的证书推送到代理网关中，在</w:t>
      </w:r>
      <w:r>
        <w:rPr>
          <w:rFonts w:hint="eastAsia"/>
          <w:b/>
          <w:bCs/>
        </w:rPr>
        <w:t>代理网关管理端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资源管理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反向代理证书管理</w:t>
      </w:r>
      <w:r>
        <w:rPr>
          <w:rFonts w:hint="eastAsia"/>
        </w:rPr>
        <w:t>，点击“查看”操作。</w:t>
      </w:r>
    </w:p>
    <w:p w:rsidR="00F1515F" w:rsidRDefault="007320BF">
      <w:pPr>
        <w:ind w:firstLine="0"/>
        <w:jc w:val="center"/>
        <w:rPr>
          <w:lang w:eastAsia="zh-Hans"/>
        </w:rPr>
      </w:pPr>
      <w:r>
        <w:rPr>
          <w:noProof/>
        </w:rPr>
        <w:drawing>
          <wp:inline distT="0" distB="0" distL="114300" distR="114300">
            <wp:extent cx="3573145" cy="3227705"/>
            <wp:effectExtent l="0" t="0" r="8255" b="1079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573145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F1515F">
      <w:pPr>
        <w:rPr>
          <w:lang w:eastAsia="zh-Hans"/>
        </w:rPr>
      </w:pPr>
    </w:p>
    <w:p w:rsidR="00F1515F" w:rsidRDefault="007320BF">
      <w:pPr>
        <w:pStyle w:val="10"/>
      </w:pPr>
      <w:bookmarkStart w:id="14" w:name="_Toc2795"/>
      <w:r>
        <w:rPr>
          <w:rFonts w:hint="eastAsia"/>
        </w:rPr>
        <w:lastRenderedPageBreak/>
        <w:t>高级选项</w:t>
      </w:r>
      <w:bookmarkEnd w:id="14"/>
    </w:p>
    <w:p w:rsidR="00F1515F" w:rsidRDefault="007320BF">
      <w:pPr>
        <w:ind w:firstLineChars="200"/>
      </w:pPr>
      <w:r>
        <w:rPr>
          <w:rFonts w:hint="eastAsia"/>
        </w:rPr>
        <w:t>高级选项模块主要对应用代理平台的系统高级配置进行修改和管理。</w:t>
      </w:r>
    </w:p>
    <w:p w:rsidR="00F1515F" w:rsidRDefault="007320BF">
      <w:pPr>
        <w:pStyle w:val="20"/>
      </w:pPr>
      <w:bookmarkStart w:id="15" w:name="_Toc21226"/>
      <w:r>
        <w:rPr>
          <w:rFonts w:hint="eastAsia"/>
        </w:rPr>
        <w:t>系统全局配置</w:t>
      </w:r>
      <w:bookmarkEnd w:id="15"/>
    </w:p>
    <w:p w:rsidR="00F1515F" w:rsidRDefault="007320BF">
      <w:pPr>
        <w:ind w:firstLineChars="200"/>
      </w:pPr>
      <w:r>
        <w:rPr>
          <w:rFonts w:hint="eastAsia"/>
        </w:rPr>
        <w:t>在</w:t>
      </w:r>
      <w:r>
        <w:rPr>
          <w:rFonts w:hint="eastAsia"/>
          <w:b/>
        </w:rPr>
        <w:t>高级选项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系统全局配置</w:t>
      </w:r>
      <w:r>
        <w:rPr>
          <w:rFonts w:hint="eastAsia"/>
        </w:rPr>
        <w:t>中，可以对应用代理平台所采用的算法、端口等系统配置模块进行配置管理。具体能够配置</w:t>
      </w:r>
      <w:r>
        <w:rPr>
          <w:rFonts w:hint="eastAsia"/>
        </w:rPr>
        <w:t xml:space="preserve">SSL </w:t>
      </w:r>
      <w:r>
        <w:rPr>
          <w:rFonts w:hint="eastAsia"/>
        </w:rPr>
        <w:t>监听端口、管理端端口、单用户并发会话数、代理会话超时时间、国密算法、端口隐藏等系统选项。</w:t>
      </w:r>
    </w:p>
    <w:p w:rsidR="00F1515F" w:rsidRDefault="007320BF">
      <w:pPr>
        <w:ind w:firstLineChars="200"/>
        <w:rPr>
          <w:lang w:eastAsia="zh-Hans"/>
        </w:rPr>
      </w:pPr>
      <w:r>
        <w:rPr>
          <w:rFonts w:hint="eastAsia"/>
          <w:lang w:eastAsia="zh-Hans"/>
        </w:rPr>
        <w:t>里面配置的：国密算法、</w:t>
      </w:r>
      <w:r>
        <w:rPr>
          <w:rFonts w:hint="eastAsia"/>
          <w:lang w:eastAsia="zh-Hans"/>
        </w:rPr>
        <w:t>Clienthello</w:t>
      </w:r>
      <w:r>
        <w:rPr>
          <w:rFonts w:hint="eastAsia"/>
          <w:lang w:eastAsia="zh-Hans"/>
        </w:rPr>
        <w:t>、端口隐藏，需要与</w:t>
      </w:r>
      <w:r>
        <w:rPr>
          <w:rFonts w:hint="eastAsia"/>
          <w:b/>
          <w:bCs/>
          <w:lang w:eastAsia="zh-Hans"/>
        </w:rPr>
        <w:t>控制器</w:t>
      </w:r>
      <w:r>
        <w:rPr>
          <w:rFonts w:hint="eastAsia"/>
          <w:b/>
          <w:bCs/>
        </w:rPr>
        <w:t>管理端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网关管理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代理网关管理</w:t>
      </w:r>
      <w:r>
        <w:rPr>
          <w:rFonts w:hint="eastAsia"/>
          <w:lang w:eastAsia="zh-Hans"/>
        </w:rPr>
        <w:t>相关配置保持一致。</w:t>
      </w:r>
    </w:p>
    <w:p w:rsidR="00F1515F" w:rsidRDefault="007320BF">
      <w:pPr>
        <w:ind w:firstLineChars="200"/>
      </w:pPr>
      <w:r>
        <w:rPr>
          <w:noProof/>
        </w:rPr>
        <w:drawing>
          <wp:inline distT="0" distB="0" distL="114300" distR="114300">
            <wp:extent cx="5372735" cy="2379980"/>
            <wp:effectExtent l="0" t="0" r="18415" b="127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72735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修改加密算法</w:t>
      </w:r>
    </w:p>
    <w:p w:rsidR="00F1515F" w:rsidRDefault="007320BF">
      <w:pPr>
        <w:pStyle w:val="Step"/>
        <w:numPr>
          <w:ilvl w:val="0"/>
          <w:numId w:val="11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高级选项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系统全局配置</w:t>
      </w:r>
      <w:r>
        <w:rPr>
          <w:rFonts w:hint="eastAsia"/>
        </w:rPr>
        <w:t>，进入</w:t>
      </w:r>
      <w:r>
        <w:rPr>
          <w:rFonts w:hint="eastAsia"/>
          <w:b/>
        </w:rPr>
        <w:t>系统全局配置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11"/>
        </w:numPr>
        <w:tabs>
          <w:tab w:val="clear" w:pos="1701"/>
        </w:tabs>
      </w:pPr>
      <w:r>
        <w:rPr>
          <w:rFonts w:hint="eastAsia"/>
        </w:rPr>
        <w:t>点击</w:t>
      </w:r>
      <w:r>
        <w:rPr>
          <w:rFonts w:hint="eastAsia"/>
          <w:b/>
        </w:rPr>
        <w:t>加密算法</w:t>
      </w:r>
      <w:r>
        <w:rPr>
          <w:rFonts w:hint="eastAsia"/>
          <w:bCs/>
        </w:rPr>
        <w:t>配置框，在弹出的选择框中勾选需要添加的算法</w:t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435350" cy="2813050"/>
            <wp:effectExtent l="0" t="0" r="6350" b="6350"/>
            <wp:docPr id="10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35350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11"/>
        </w:numPr>
        <w:tabs>
          <w:tab w:val="clear" w:pos="1701"/>
        </w:tabs>
      </w:pPr>
      <w:r>
        <w:rPr>
          <w:rFonts w:hint="eastAsia"/>
        </w:rPr>
        <w:t>对于已配置的算法，直接点击算法后的“×”按钮即可进行删除操作</w:t>
      </w:r>
    </w:p>
    <w:p w:rsidR="00F1515F" w:rsidRDefault="007320BF">
      <w:pPr>
        <w:pStyle w:val="20"/>
      </w:pPr>
      <w:bookmarkStart w:id="16" w:name="_Toc693"/>
      <w:r>
        <w:rPr>
          <w:rFonts w:hint="eastAsia"/>
        </w:rPr>
        <w:t>控制中心配置</w:t>
      </w:r>
      <w:bookmarkEnd w:id="16"/>
    </w:p>
    <w:p w:rsidR="00F1515F" w:rsidRDefault="007320BF">
      <w:pPr>
        <w:ind w:firstLineChars="200"/>
        <w:rPr>
          <w:bCs/>
        </w:rPr>
      </w:pPr>
      <w:r>
        <w:rPr>
          <w:rFonts w:hint="eastAsia"/>
        </w:rPr>
        <w:t>在</w:t>
      </w:r>
      <w:r>
        <w:rPr>
          <w:rFonts w:hint="eastAsia"/>
          <w:b/>
        </w:rPr>
        <w:t>高级选项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控制中心配置</w:t>
      </w:r>
      <w:r>
        <w:rPr>
          <w:rFonts w:hint="eastAsia"/>
          <w:bCs/>
        </w:rPr>
        <w:t>中，可以对控制中心的状态以及</w:t>
      </w:r>
      <w:r>
        <w:rPr>
          <w:rFonts w:hint="eastAsia"/>
          <w:bCs/>
        </w:rPr>
        <w:t>App</w:t>
      </w:r>
      <w:r>
        <w:rPr>
          <w:rFonts w:hint="eastAsia"/>
          <w:bCs/>
        </w:rPr>
        <w:t>的信息进行配置管理。</w:t>
      </w:r>
    </w:p>
    <w:p w:rsidR="00F1515F" w:rsidRDefault="007320BF">
      <w:pPr>
        <w:ind w:firstLineChars="200"/>
        <w:rPr>
          <w:bCs/>
          <w:lang w:eastAsia="zh-Hans"/>
        </w:rPr>
      </w:pPr>
      <w:r>
        <w:rPr>
          <w:rFonts w:hint="eastAsia"/>
          <w:bCs/>
          <w:lang w:eastAsia="zh-Hans"/>
        </w:rPr>
        <w:t>根据控制中心的部署模式，支持选择：单机或高可用模式。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单机模式</w:t>
      </w:r>
    </w:p>
    <w:p w:rsidR="00F1515F" w:rsidRDefault="007320BF">
      <w:pPr>
        <w:ind w:firstLine="0"/>
        <w:rPr>
          <w:bCs/>
          <w:lang w:eastAsia="zh-Hans"/>
        </w:rPr>
      </w:pPr>
      <w:r>
        <w:rPr>
          <w:rFonts w:hint="eastAsia"/>
          <w:bCs/>
          <w:lang w:eastAsia="zh-Hans"/>
        </w:rPr>
        <w:t>需要输入：控制中心地址和端口号、</w:t>
      </w:r>
      <w:r>
        <w:rPr>
          <w:rFonts w:hint="eastAsia"/>
          <w:bCs/>
          <w:lang w:eastAsia="zh-Hans"/>
        </w:rPr>
        <w:t>AppID</w:t>
      </w:r>
      <w:r>
        <w:rPr>
          <w:rFonts w:hint="eastAsia"/>
          <w:bCs/>
          <w:lang w:eastAsia="zh-Hans"/>
        </w:rPr>
        <w:t>和</w:t>
      </w:r>
      <w:r>
        <w:rPr>
          <w:rFonts w:hint="eastAsia"/>
          <w:bCs/>
          <w:lang w:eastAsia="zh-Hans"/>
        </w:rPr>
        <w:t>AppKey</w:t>
      </w:r>
      <w:r>
        <w:rPr>
          <w:rFonts w:hint="eastAsia"/>
          <w:bCs/>
          <w:lang w:eastAsia="zh-Hans"/>
        </w:rPr>
        <w:t>，用于与控制中心进行连接。</w:t>
      </w:r>
    </w:p>
    <w:p w:rsidR="00F1515F" w:rsidRDefault="007320BF">
      <w:pPr>
        <w:ind w:firstLine="0"/>
        <w:rPr>
          <w:bCs/>
          <w:lang w:eastAsia="zh-Hans"/>
        </w:rPr>
      </w:pPr>
      <w:r>
        <w:rPr>
          <w:rFonts w:hint="eastAsia"/>
          <w:bCs/>
          <w:lang w:eastAsia="zh-Hans"/>
        </w:rPr>
        <w:t>其中：</w:t>
      </w:r>
      <w:r>
        <w:rPr>
          <w:rFonts w:hint="eastAsia"/>
          <w:bCs/>
          <w:lang w:eastAsia="zh-Hans"/>
        </w:rPr>
        <w:t>AppID</w:t>
      </w:r>
      <w:r>
        <w:rPr>
          <w:rFonts w:hint="eastAsia"/>
          <w:bCs/>
          <w:lang w:eastAsia="zh-Hans"/>
        </w:rPr>
        <w:t>和</w:t>
      </w:r>
      <w:r>
        <w:rPr>
          <w:rFonts w:hint="eastAsia"/>
          <w:bCs/>
          <w:lang w:eastAsia="zh-Hans"/>
        </w:rPr>
        <w:t>AppKey</w:t>
      </w:r>
      <w:r>
        <w:rPr>
          <w:rFonts w:hint="eastAsia"/>
          <w:bCs/>
          <w:lang w:eastAsia="zh-Hans"/>
        </w:rPr>
        <w:t>可以在控制中心的代理网关中生成。生成后，将该值复制过来即可。</w:t>
      </w:r>
    </w:p>
    <w:p w:rsidR="00F1515F" w:rsidRDefault="007320BF">
      <w:pPr>
        <w:ind w:firstLine="0"/>
        <w:rPr>
          <w:bCs/>
        </w:rPr>
      </w:pPr>
      <w:r>
        <w:rPr>
          <w:rFonts w:hint="eastAsia"/>
          <w:bCs/>
        </w:rPr>
        <w:t>在防火墙场景下需要勾选反向代理模式，并配置控制中心认证地址。</w:t>
      </w:r>
    </w:p>
    <w:p w:rsidR="00F1515F" w:rsidRDefault="007320BF">
      <w:pPr>
        <w:ind w:firstLineChars="200"/>
        <w:jc w:val="center"/>
      </w:pPr>
      <w:r>
        <w:rPr>
          <w:noProof/>
        </w:rPr>
        <w:drawing>
          <wp:inline distT="0" distB="0" distL="114300" distR="114300">
            <wp:extent cx="5358130" cy="2076450"/>
            <wp:effectExtent l="0" t="0" r="13970" b="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Chars="200" w:firstLine="422"/>
        <w:rPr>
          <w:b/>
          <w:bCs/>
        </w:rPr>
      </w:pPr>
      <w:r>
        <w:rPr>
          <w:rFonts w:hint="eastAsia"/>
          <w:b/>
          <w:bCs/>
        </w:rPr>
        <w:t>高可用模式</w:t>
      </w:r>
    </w:p>
    <w:p w:rsidR="00F1515F" w:rsidRDefault="007320BF">
      <w:pPr>
        <w:pStyle w:val="Step"/>
        <w:numPr>
          <w:ilvl w:val="0"/>
          <w:numId w:val="12"/>
        </w:numPr>
        <w:jc w:val="both"/>
      </w:pPr>
      <w:r>
        <w:rPr>
          <w:rFonts w:hint="eastAsia"/>
        </w:rPr>
        <w:t>在</w:t>
      </w:r>
      <w:r>
        <w:rPr>
          <w:rFonts w:hint="eastAsia"/>
          <w:b/>
          <w:bCs/>
        </w:rPr>
        <w:t>高级选项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控制中心配置</w:t>
      </w:r>
      <w:r>
        <w:rPr>
          <w:rFonts w:hint="eastAsia"/>
        </w:rPr>
        <w:t>，点击“高可用”，填写控制器中心联动</w:t>
      </w:r>
      <w:r>
        <w:rPr>
          <w:rFonts w:hint="eastAsia"/>
        </w:rPr>
        <w:t>IP</w:t>
      </w:r>
      <w:r>
        <w:rPr>
          <w:rFonts w:hint="eastAsia"/>
        </w:rPr>
        <w:t>，控制中心联动端口、控制中心主机</w:t>
      </w:r>
      <w:r>
        <w:rPr>
          <w:rFonts w:hint="eastAsia"/>
        </w:rPr>
        <w:t>IP</w:t>
      </w:r>
      <w:r>
        <w:rPr>
          <w:rFonts w:hint="eastAsia"/>
        </w:rPr>
        <w:t>、控制中心主机端口、控制中心备机</w:t>
      </w:r>
      <w:r>
        <w:rPr>
          <w:rFonts w:hint="eastAsia"/>
        </w:rPr>
        <w:t>IP</w:t>
      </w:r>
      <w:r>
        <w:rPr>
          <w:rFonts w:hint="eastAsia"/>
        </w:rPr>
        <w:t>、控制</w:t>
      </w:r>
      <w:r>
        <w:rPr>
          <w:rFonts w:hint="eastAsia"/>
        </w:rPr>
        <w:lastRenderedPageBreak/>
        <w:t>中心备机端口，这些控制中心</w:t>
      </w:r>
      <w:r>
        <w:rPr>
          <w:rFonts w:hint="eastAsia"/>
        </w:rPr>
        <w:t>IP</w:t>
      </w:r>
      <w:r>
        <w:rPr>
          <w:rFonts w:hint="eastAsia"/>
        </w:rPr>
        <w:t>的配置需要查看</w:t>
      </w:r>
      <w:r>
        <w:rPr>
          <w:rFonts w:hint="eastAsia"/>
          <w:b/>
          <w:bCs/>
        </w:rPr>
        <w:t>控制器管理端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系统管理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高可用性</w:t>
      </w:r>
      <w:r>
        <w:rPr>
          <w:rFonts w:hint="eastAsia"/>
        </w:rPr>
        <w:t>中的</w:t>
      </w:r>
      <w:r>
        <w:rPr>
          <w:rFonts w:hint="eastAsia"/>
        </w:rPr>
        <w:t>IP</w:t>
      </w:r>
      <w:r>
        <w:rPr>
          <w:rFonts w:hint="eastAsia"/>
        </w:rPr>
        <w:t>。端口为控制器的</w:t>
      </w:r>
      <w:r>
        <w:rPr>
          <w:rFonts w:hint="eastAsia"/>
        </w:rPr>
        <w:t>SSL</w:t>
      </w:r>
      <w:r>
        <w:rPr>
          <w:rFonts w:hint="eastAsia"/>
        </w:rPr>
        <w:t>监听端口。</w:t>
      </w:r>
      <w:r>
        <w:rPr>
          <w:rFonts w:hint="eastAsia"/>
          <w:bCs/>
          <w:lang w:eastAsia="zh-Hans"/>
        </w:rPr>
        <w:t>AppID</w:t>
      </w:r>
      <w:r>
        <w:rPr>
          <w:rFonts w:hint="eastAsia"/>
          <w:bCs/>
          <w:lang w:eastAsia="zh-Hans"/>
        </w:rPr>
        <w:t>和</w:t>
      </w:r>
      <w:r>
        <w:rPr>
          <w:rFonts w:hint="eastAsia"/>
          <w:bCs/>
          <w:lang w:eastAsia="zh-Hans"/>
        </w:rPr>
        <w:t>AppKey</w:t>
      </w:r>
      <w:r>
        <w:rPr>
          <w:rFonts w:hint="eastAsia"/>
          <w:bCs/>
          <w:lang w:eastAsia="zh-Hans"/>
        </w:rPr>
        <w:t>可以在控制中心的代理网关中生成。生成后，将该值复制过来即可。</w:t>
      </w:r>
    </w:p>
    <w:p w:rsidR="00F1515F" w:rsidRDefault="007320BF">
      <w:pPr>
        <w:ind w:firstLineChars="200"/>
      </w:pPr>
      <w:r>
        <w:rPr>
          <w:noProof/>
        </w:rPr>
        <w:drawing>
          <wp:inline distT="0" distB="0" distL="114300" distR="114300">
            <wp:extent cx="5079365" cy="2249170"/>
            <wp:effectExtent l="0" t="0" r="6985" b="17780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79365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17" w:name="_Toc10348"/>
      <w:r>
        <w:rPr>
          <w:rFonts w:hint="eastAsia"/>
        </w:rPr>
        <w:t>应用代理配置</w:t>
      </w:r>
      <w:bookmarkEnd w:id="17"/>
    </w:p>
    <w:p w:rsidR="00F1515F" w:rsidRDefault="007320BF">
      <w:pPr>
        <w:ind w:firstLineChars="200"/>
        <w:rPr>
          <w:bCs/>
        </w:rPr>
      </w:pPr>
      <w:r>
        <w:rPr>
          <w:rFonts w:hint="eastAsia"/>
        </w:rPr>
        <w:t>在</w:t>
      </w:r>
      <w:r>
        <w:rPr>
          <w:rFonts w:hint="eastAsia"/>
          <w:b/>
        </w:rPr>
        <w:t>高级选项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应用代理配置</w:t>
      </w:r>
      <w:r>
        <w:rPr>
          <w:rFonts w:hint="eastAsia"/>
          <w:bCs/>
        </w:rPr>
        <w:t>中，可以对用户名参数以及</w:t>
      </w:r>
      <w:r>
        <w:rPr>
          <w:rFonts w:hint="eastAsia"/>
          <w:bCs/>
        </w:rPr>
        <w:t>Token</w:t>
      </w:r>
      <w:r>
        <w:rPr>
          <w:rFonts w:hint="eastAsia"/>
          <w:bCs/>
        </w:rPr>
        <w:t>参数进行配置管理。</w:t>
      </w:r>
    </w:p>
    <w:p w:rsidR="00F1515F" w:rsidRDefault="007320BF">
      <w:pPr>
        <w:ind w:firstLineChars="200"/>
        <w:rPr>
          <w:bCs/>
          <w:lang w:eastAsia="zh-Hans"/>
        </w:rPr>
      </w:pPr>
      <w:r>
        <w:rPr>
          <w:rFonts w:hint="eastAsia"/>
          <w:bCs/>
          <w:lang w:eastAsia="zh-Hans"/>
        </w:rPr>
        <w:t>对于一些</w:t>
      </w:r>
      <w:r>
        <w:rPr>
          <w:rFonts w:hint="eastAsia"/>
          <w:bCs/>
          <w:lang w:eastAsia="zh-Hans"/>
        </w:rPr>
        <w:t>HTTP</w:t>
      </w:r>
      <w:r>
        <w:rPr>
          <w:rFonts w:hint="eastAsia"/>
          <w:bCs/>
          <w:lang w:eastAsia="zh-Hans"/>
        </w:rPr>
        <w:t>业务，希望把</w:t>
      </w:r>
      <w:r>
        <w:rPr>
          <w:rFonts w:hint="eastAsia"/>
          <w:bCs/>
          <w:lang w:eastAsia="zh-Hans"/>
        </w:rPr>
        <w:t>token</w:t>
      </w:r>
      <w:r>
        <w:rPr>
          <w:rFonts w:hint="eastAsia"/>
          <w:bCs/>
          <w:lang w:eastAsia="zh-Hans"/>
        </w:rPr>
        <w:t>信息加入到请求头中，可以在应用代理配置中，进行用户名参数名称、</w:t>
      </w:r>
      <w:r>
        <w:rPr>
          <w:rFonts w:hint="eastAsia"/>
          <w:bCs/>
          <w:lang w:eastAsia="zh-Hans"/>
        </w:rPr>
        <w:t>Token</w:t>
      </w:r>
      <w:r>
        <w:rPr>
          <w:rFonts w:hint="eastAsia"/>
          <w:bCs/>
          <w:lang w:eastAsia="zh-Hans"/>
        </w:rPr>
        <w:t>参数名称配置。</w:t>
      </w:r>
    </w:p>
    <w:p w:rsidR="00F1515F" w:rsidRDefault="007320BF">
      <w:pPr>
        <w:ind w:firstLineChars="200"/>
      </w:pPr>
      <w:r>
        <w:rPr>
          <w:noProof/>
        </w:rPr>
        <w:drawing>
          <wp:inline distT="0" distB="0" distL="114300" distR="114300">
            <wp:extent cx="5364480" cy="2618105"/>
            <wp:effectExtent l="0" t="0" r="7620" b="10795"/>
            <wp:docPr id="1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18" w:name="_Toc7151"/>
      <w:bookmarkStart w:id="19" w:name="_Toc210"/>
      <w:bookmarkStart w:id="20" w:name="_Toc29362"/>
      <w:r>
        <w:rPr>
          <w:rFonts w:hint="eastAsia"/>
        </w:rPr>
        <w:t>外部数据同步配置</w:t>
      </w:r>
      <w:bookmarkEnd w:id="18"/>
      <w:bookmarkEnd w:id="19"/>
      <w:bookmarkEnd w:id="20"/>
    </w:p>
    <w:p w:rsidR="00F1515F" w:rsidRDefault="007320BF">
      <w:pPr>
        <w:ind w:firstLineChars="200"/>
        <w:rPr>
          <w:bCs/>
        </w:rPr>
      </w:pPr>
      <w:r>
        <w:rPr>
          <w:rFonts w:hint="eastAsia"/>
        </w:rPr>
        <w:t>在</w:t>
      </w:r>
      <w:r>
        <w:rPr>
          <w:rFonts w:hint="eastAsia"/>
          <w:b/>
        </w:rPr>
        <w:t>高级选项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外部数据同步配置</w:t>
      </w:r>
      <w:r>
        <w:rPr>
          <w:rFonts w:hint="eastAsia"/>
          <w:bCs/>
        </w:rPr>
        <w:t>中，可以完成应用代理平台与外部应用服务的数据对接</w:t>
      </w:r>
      <w:r>
        <w:rPr>
          <w:rFonts w:hint="eastAsia"/>
          <w:bCs/>
        </w:rPr>
        <w:lastRenderedPageBreak/>
        <w:t>配置，从而完成两方的数据同步。</w:t>
      </w:r>
    </w:p>
    <w:p w:rsidR="00F1515F" w:rsidRDefault="007320BF">
      <w:pPr>
        <w:ind w:firstLineChars="200"/>
        <w:rPr>
          <w:bCs/>
          <w:lang w:eastAsia="zh-Hans"/>
        </w:rPr>
      </w:pPr>
      <w:r>
        <w:rPr>
          <w:rFonts w:hint="eastAsia"/>
          <w:bCs/>
          <w:lang w:eastAsia="zh-Hans"/>
        </w:rPr>
        <w:t>使用连接云与浏览器对接的集成方案时，可以将浏览器的一些重要数据同步到连接云中。</w:t>
      </w:r>
    </w:p>
    <w:p w:rsidR="00F1515F" w:rsidRDefault="007320BF">
      <w:pPr>
        <w:ind w:firstLineChars="200"/>
        <w:rPr>
          <w:bCs/>
          <w:lang w:eastAsia="zh-Hans"/>
        </w:rPr>
      </w:pPr>
      <w:r>
        <w:rPr>
          <w:rFonts w:hint="eastAsia"/>
          <w:bCs/>
          <w:lang w:eastAsia="zh-Hans"/>
        </w:rPr>
        <w:t>可以设置浏览器的服务器源地址。同时可以生成对应的</w:t>
      </w:r>
      <w:r>
        <w:rPr>
          <w:rFonts w:hint="eastAsia"/>
          <w:bCs/>
          <w:lang w:eastAsia="zh-Hans"/>
        </w:rPr>
        <w:t>ID</w:t>
      </w:r>
      <w:r>
        <w:rPr>
          <w:rFonts w:hint="eastAsia"/>
          <w:bCs/>
          <w:lang w:eastAsia="zh-Hans"/>
        </w:rPr>
        <w:t>和</w:t>
      </w:r>
      <w:r>
        <w:rPr>
          <w:rFonts w:hint="eastAsia"/>
          <w:bCs/>
          <w:lang w:eastAsia="zh-Hans"/>
        </w:rPr>
        <w:t>Key</w:t>
      </w:r>
      <w:r>
        <w:rPr>
          <w:rFonts w:hint="eastAsia"/>
          <w:bCs/>
          <w:lang w:eastAsia="zh-Hans"/>
        </w:rPr>
        <w:t>。</w:t>
      </w:r>
    </w:p>
    <w:p w:rsidR="00F1515F" w:rsidRDefault="007320BF">
      <w:pPr>
        <w:ind w:firstLineChars="200"/>
        <w:rPr>
          <w:bCs/>
          <w:lang w:eastAsia="zh-Hans"/>
        </w:rPr>
      </w:pPr>
      <w:r>
        <w:rPr>
          <w:rFonts w:hint="eastAsia"/>
          <w:bCs/>
          <w:lang w:eastAsia="zh-Hans"/>
        </w:rPr>
        <w:t>如果推送信息中，勾选“域名解析”，浏览器中的域名解析将会推送到代理网关中。无论域名解析数据，进行增、删、改，都会进行同步。</w:t>
      </w:r>
    </w:p>
    <w:p w:rsidR="00F1515F" w:rsidRDefault="007320BF">
      <w:pPr>
        <w:ind w:firstLineChars="200"/>
      </w:pPr>
      <w:r>
        <w:rPr>
          <w:noProof/>
        </w:rPr>
        <w:drawing>
          <wp:inline distT="0" distB="0" distL="114300" distR="114300">
            <wp:extent cx="5364480" cy="2618105"/>
            <wp:effectExtent l="0" t="0" r="7620" b="10795"/>
            <wp:docPr id="1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F1515F">
      <w:pPr>
        <w:ind w:firstLineChars="200"/>
      </w:pPr>
    </w:p>
    <w:p w:rsidR="00F1515F" w:rsidRDefault="00F1515F">
      <w:pPr>
        <w:rPr>
          <w:lang w:eastAsia="zh-Hans"/>
        </w:rPr>
      </w:pPr>
    </w:p>
    <w:p w:rsidR="00F1515F" w:rsidRDefault="007320BF">
      <w:pPr>
        <w:pStyle w:val="10"/>
      </w:pPr>
      <w:bookmarkStart w:id="21" w:name="_Toc4494"/>
      <w:r>
        <w:rPr>
          <w:rFonts w:hint="eastAsia"/>
          <w:lang w:eastAsia="zh-Hans"/>
        </w:rPr>
        <w:lastRenderedPageBreak/>
        <w:t>日志</w:t>
      </w:r>
      <w:r>
        <w:rPr>
          <w:rFonts w:hint="eastAsia"/>
        </w:rPr>
        <w:t>与监控</w:t>
      </w:r>
      <w:bookmarkEnd w:id="21"/>
    </w:p>
    <w:p w:rsidR="00F1515F" w:rsidRDefault="007320BF">
      <w:pPr>
        <w:pStyle w:val="20"/>
      </w:pPr>
      <w:bookmarkStart w:id="22" w:name="_Toc77355028"/>
      <w:bookmarkStart w:id="23" w:name="_Toc27679"/>
      <w:r>
        <w:rPr>
          <w:rFonts w:hint="eastAsia"/>
        </w:rPr>
        <w:t>日志服务器</w:t>
      </w:r>
      <w:bookmarkEnd w:id="22"/>
      <w:bookmarkEnd w:id="23"/>
    </w:p>
    <w:p w:rsidR="00F1515F" w:rsidRDefault="007320BF">
      <w:pPr>
        <w:ind w:firstLine="0"/>
      </w:pPr>
      <w:r>
        <w:rPr>
          <w:noProof/>
        </w:rPr>
        <w:drawing>
          <wp:inline distT="0" distB="0" distL="114300" distR="114300">
            <wp:extent cx="5364480" cy="2618105"/>
            <wp:effectExtent l="0" t="0" r="7620" b="10795"/>
            <wp:docPr id="1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r>
        <w:rPr>
          <w:rFonts w:hint="eastAsia"/>
        </w:rPr>
        <w:t>填写日志服务器是否在本地存储，若存储，则填写本地存储限制的时间与容量，选择是否启用</w:t>
      </w:r>
      <w:r>
        <w:rPr>
          <w:rFonts w:hint="eastAsia"/>
        </w:rPr>
        <w:t>syslog</w:t>
      </w:r>
      <w:r>
        <w:rPr>
          <w:rFonts w:hint="eastAsia"/>
        </w:rPr>
        <w:t>服务器，若启用则填写需要转发到的服务器</w:t>
      </w:r>
      <w:r>
        <w:rPr>
          <w:rFonts w:hint="eastAsia"/>
        </w:rPr>
        <w:t>ip</w:t>
      </w:r>
      <w:r>
        <w:rPr>
          <w:rFonts w:hint="eastAsia"/>
        </w:rPr>
        <w:t>、端口、传输协议类型。</w:t>
      </w:r>
    </w:p>
    <w:p w:rsidR="00F1515F" w:rsidRDefault="007320BF">
      <w:pPr>
        <w:pStyle w:val="20"/>
      </w:pPr>
      <w:bookmarkStart w:id="24" w:name="_Toc77355029"/>
      <w:bookmarkStart w:id="25" w:name="_Toc26220"/>
      <w:r>
        <w:rPr>
          <w:rFonts w:hint="eastAsia"/>
        </w:rPr>
        <w:t>日志查询</w:t>
      </w:r>
      <w:bookmarkEnd w:id="24"/>
      <w:bookmarkEnd w:id="25"/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查看用户日志</w:t>
      </w:r>
    </w:p>
    <w:p w:rsidR="00F1515F" w:rsidRDefault="007320BF">
      <w:pPr>
        <w:pStyle w:val="Step"/>
        <w:numPr>
          <w:ilvl w:val="0"/>
          <w:numId w:val="13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</w:rPr>
        <w:t>，进入</w:t>
      </w:r>
      <w:r>
        <w:rPr>
          <w:rFonts w:hint="eastAsia"/>
          <w:b/>
        </w:rPr>
        <w:t>用户日志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13"/>
        </w:numPr>
        <w:tabs>
          <w:tab w:val="clear" w:pos="1701"/>
        </w:tabs>
      </w:pPr>
      <w:r>
        <w:rPr>
          <w:rFonts w:hint="eastAsia"/>
        </w:rPr>
        <w:t>可以查看到所有终端用户的的操作日志；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</w:pPr>
      <w:r>
        <w:rPr>
          <w:noProof/>
        </w:rPr>
        <w:drawing>
          <wp:inline distT="0" distB="0" distL="114300" distR="114300">
            <wp:extent cx="5358130" cy="1861185"/>
            <wp:effectExtent l="0" t="0" r="13970" b="571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186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查看管理员日志</w:t>
      </w:r>
    </w:p>
    <w:p w:rsidR="00F1515F" w:rsidRDefault="007320BF">
      <w:pPr>
        <w:pStyle w:val="Step"/>
        <w:numPr>
          <w:ilvl w:val="0"/>
          <w:numId w:val="14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管理员日志</w:t>
      </w:r>
      <w:r>
        <w:rPr>
          <w:rFonts w:hint="eastAsia"/>
        </w:rPr>
        <w:t>，进入</w:t>
      </w:r>
      <w:r>
        <w:rPr>
          <w:rFonts w:hint="eastAsia"/>
          <w:b/>
        </w:rPr>
        <w:t>管理员日志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13"/>
        </w:numPr>
        <w:tabs>
          <w:tab w:val="clear" w:pos="1701"/>
        </w:tabs>
      </w:pPr>
      <w:r>
        <w:rPr>
          <w:rFonts w:hint="eastAsia"/>
        </w:rPr>
        <w:lastRenderedPageBreak/>
        <w:t>可以查看到连接云服务端中管理员的操作日志；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5369560" cy="2478405"/>
            <wp:effectExtent l="0" t="0" r="2540" b="1714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下载用户日志</w:t>
      </w:r>
    </w:p>
    <w:p w:rsidR="00F1515F" w:rsidRDefault="007320BF">
      <w:pPr>
        <w:pStyle w:val="Step"/>
        <w:numPr>
          <w:ilvl w:val="0"/>
          <w:numId w:val="15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用户日志下载</w:t>
      </w:r>
      <w:r>
        <w:rPr>
          <w:rFonts w:hint="eastAsia"/>
        </w:rPr>
        <w:t>，进入</w:t>
      </w:r>
      <w:r>
        <w:rPr>
          <w:rFonts w:hint="eastAsia"/>
          <w:b/>
        </w:rPr>
        <w:t>用户日志下载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15"/>
        </w:numPr>
        <w:tabs>
          <w:tab w:val="clear" w:pos="1701"/>
        </w:tabs>
      </w:pPr>
      <w:r>
        <w:rPr>
          <w:rFonts w:hint="eastAsia"/>
        </w:rPr>
        <w:t>可以按天下载每天的用户日志；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</w:pPr>
      <w:r>
        <w:rPr>
          <w:noProof/>
        </w:rPr>
        <w:drawing>
          <wp:inline distT="0" distB="0" distL="114300" distR="114300">
            <wp:extent cx="5367020" cy="2506345"/>
            <wp:effectExtent l="0" t="0" r="5080" b="825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67020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26" w:name="_Toc2868"/>
      <w:r>
        <w:rPr>
          <w:rFonts w:hint="eastAsia"/>
        </w:rPr>
        <w:t>系统报表</w:t>
      </w:r>
      <w:bookmarkEnd w:id="26"/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查看系统基础信息</w:t>
      </w:r>
    </w:p>
    <w:p w:rsidR="00F1515F" w:rsidRDefault="007320BF">
      <w:pPr>
        <w:pStyle w:val="Step"/>
        <w:numPr>
          <w:ilvl w:val="0"/>
          <w:numId w:val="1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系统报表</w:t>
      </w:r>
      <w:r>
        <w:rPr>
          <w:rFonts w:hint="eastAsia"/>
        </w:rPr>
        <w:t>，进入</w:t>
      </w:r>
      <w:r>
        <w:rPr>
          <w:rFonts w:hint="eastAsia"/>
          <w:b/>
        </w:rPr>
        <w:t>系统报表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16"/>
        </w:numPr>
        <w:tabs>
          <w:tab w:val="clear" w:pos="1701"/>
        </w:tabs>
      </w:pPr>
      <w:r>
        <w:rPr>
          <w:rFonts w:hint="eastAsia"/>
        </w:rPr>
        <w:t>可以看到当前服务器的</w:t>
      </w:r>
      <w:r>
        <w:rPr>
          <w:rFonts w:hint="eastAsia"/>
        </w:rPr>
        <w:t>cpu</w:t>
      </w:r>
      <w:r>
        <w:rPr>
          <w:rFonts w:hint="eastAsia"/>
        </w:rPr>
        <w:t>和磁盘使用情况；</w:t>
      </w:r>
    </w:p>
    <w:p w:rsidR="00F1515F" w:rsidRDefault="007320BF">
      <w:pPr>
        <w:pStyle w:val="Step"/>
        <w:numPr>
          <w:ilvl w:val="0"/>
          <w:numId w:val="16"/>
        </w:numPr>
        <w:tabs>
          <w:tab w:val="clear" w:pos="1701"/>
        </w:tabs>
      </w:pPr>
      <w:r>
        <w:rPr>
          <w:rFonts w:hint="eastAsia"/>
        </w:rPr>
        <w:lastRenderedPageBreak/>
        <w:t>右上角可以切换查看的周期</w:t>
      </w:r>
      <w:r>
        <w:rPr>
          <w:noProof/>
        </w:rPr>
        <w:drawing>
          <wp:inline distT="0" distB="0" distL="114300" distR="114300">
            <wp:extent cx="1044575" cy="1029335"/>
            <wp:effectExtent l="0" t="0" r="3175" b="18415"/>
            <wp:docPr id="2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02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5372100" cy="2605405"/>
            <wp:effectExtent l="0" t="0" r="0" b="4445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查看接口流量信息</w:t>
      </w:r>
    </w:p>
    <w:p w:rsidR="00F1515F" w:rsidRDefault="007320BF">
      <w:pPr>
        <w:pStyle w:val="Step"/>
        <w:numPr>
          <w:ilvl w:val="0"/>
          <w:numId w:val="1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系统报表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接口流量信息</w:t>
      </w:r>
      <w:r>
        <w:rPr>
          <w:rFonts w:hint="eastAsia"/>
        </w:rPr>
        <w:t>，进入</w:t>
      </w:r>
      <w:r>
        <w:rPr>
          <w:rFonts w:hint="eastAsia"/>
          <w:b/>
        </w:rPr>
        <w:t>接口流量信息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16"/>
        </w:numPr>
        <w:tabs>
          <w:tab w:val="clear" w:pos="1701"/>
        </w:tabs>
      </w:pPr>
      <w:r>
        <w:rPr>
          <w:rFonts w:hint="eastAsia"/>
        </w:rPr>
        <w:t>可以看到当前所有接口的进出口流量与流量峰值分布情况；</w:t>
      </w:r>
    </w:p>
    <w:p w:rsidR="00F1515F" w:rsidRDefault="007320BF">
      <w:pPr>
        <w:pStyle w:val="Step"/>
        <w:numPr>
          <w:ilvl w:val="0"/>
          <w:numId w:val="16"/>
        </w:numPr>
        <w:tabs>
          <w:tab w:val="clear" w:pos="1701"/>
        </w:tabs>
      </w:pPr>
      <w:r>
        <w:rPr>
          <w:rFonts w:hint="eastAsia"/>
        </w:rPr>
        <w:t>右上角可以切换查看的周期</w:t>
      </w:r>
      <w:r>
        <w:rPr>
          <w:noProof/>
        </w:rPr>
        <w:drawing>
          <wp:inline distT="0" distB="0" distL="114300" distR="114300">
            <wp:extent cx="1171575" cy="1116965"/>
            <wp:effectExtent l="0" t="0" r="9525" b="6985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</w:pPr>
      <w:r>
        <w:rPr>
          <w:noProof/>
        </w:rPr>
        <w:lastRenderedPageBreak/>
        <w:drawing>
          <wp:inline distT="0" distB="0" distL="114300" distR="114300">
            <wp:extent cx="5358765" cy="2580005"/>
            <wp:effectExtent l="0" t="0" r="13335" b="10795"/>
            <wp:docPr id="2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58765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10"/>
      </w:pPr>
      <w:bookmarkStart w:id="27" w:name="_Toc3267"/>
      <w:r>
        <w:rPr>
          <w:rFonts w:hint="eastAsia"/>
        </w:rPr>
        <w:lastRenderedPageBreak/>
        <w:t>系统管理</w:t>
      </w:r>
      <w:bookmarkEnd w:id="27"/>
    </w:p>
    <w:p w:rsidR="00F1515F" w:rsidRDefault="007320BF">
      <w:r>
        <w:rPr>
          <w:rFonts w:hint="eastAsia"/>
        </w:rPr>
        <w:t>系统管理模块可以对代理网关系统全局的配置进行一系列修改。</w:t>
      </w:r>
    </w:p>
    <w:p w:rsidR="00F1515F" w:rsidRDefault="007320BF">
      <w:pPr>
        <w:pStyle w:val="20"/>
      </w:pPr>
      <w:bookmarkStart w:id="28" w:name="_Toc30612"/>
      <w:r>
        <w:rPr>
          <w:rFonts w:hint="eastAsia"/>
        </w:rPr>
        <w:t>网络配置</w:t>
      </w:r>
      <w:bookmarkEnd w:id="28"/>
    </w:p>
    <w:p w:rsidR="00F1515F" w:rsidRDefault="007320BF">
      <w:pPr>
        <w:pStyle w:val="3"/>
      </w:pPr>
      <w:bookmarkStart w:id="29" w:name="_Toc27413"/>
      <w:r>
        <w:rPr>
          <w:rFonts w:hint="eastAsia"/>
        </w:rPr>
        <w:t>管理网络接口</w:t>
      </w:r>
      <w:bookmarkEnd w:id="29"/>
    </w:p>
    <w:p w:rsidR="00F1515F" w:rsidRDefault="007320BF">
      <w:pPr>
        <w:pStyle w:val="Step"/>
        <w:numPr>
          <w:ilvl w:val="0"/>
          <w:numId w:val="0"/>
        </w:numPr>
        <w:ind w:firstLineChars="202" w:firstLine="424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  <w:b/>
        </w:rPr>
        <w:t xml:space="preserve"> &gt; </w:t>
      </w:r>
      <w:r>
        <w:rPr>
          <w:rFonts w:hint="eastAsia"/>
          <w:b/>
        </w:rPr>
        <w:t>网络接口</w:t>
      </w:r>
      <w:r>
        <w:rPr>
          <w:rFonts w:hint="eastAsia"/>
        </w:rPr>
        <w:t xml:space="preserve"> </w:t>
      </w:r>
      <w:r>
        <w:rPr>
          <w:rFonts w:hint="eastAsia"/>
        </w:rPr>
        <w:t>页面可以看到当前的网络接口。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网络管理</w:t>
      </w:r>
      <w:r>
        <w:rPr>
          <w:rFonts w:hint="eastAsia"/>
        </w:rPr>
        <w:t>，进入</w:t>
      </w:r>
      <w:r>
        <w:rPr>
          <w:rFonts w:hint="eastAsia"/>
          <w:b/>
        </w:rPr>
        <w:t>网络接口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网关接口；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如果网关接口有变更，可以点击“修改”按钮</w:t>
      </w:r>
      <w:r>
        <w:rPr>
          <w:noProof/>
        </w:rPr>
        <w:drawing>
          <wp:inline distT="0" distB="0" distL="0" distR="0">
            <wp:extent cx="409575" cy="2571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编辑</w:t>
      </w:r>
      <w:r>
        <w:t>IP</w:t>
      </w:r>
      <w:r>
        <w:rPr>
          <w:rFonts w:hint="eastAsia"/>
        </w:rPr>
        <w:t>和子网掩码；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5375275" cy="377190"/>
            <wp:effectExtent l="0" t="0" r="952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37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点击“保存”，二次弹窗确认；</w:t>
      </w:r>
    </w:p>
    <w:p w:rsidR="00F1515F" w:rsidRDefault="007320BF">
      <w:pPr>
        <w:pStyle w:val="3"/>
      </w:pPr>
      <w:bookmarkStart w:id="30" w:name="_Toc77355034"/>
      <w:bookmarkStart w:id="31" w:name="_Toc11615"/>
      <w:r>
        <w:rPr>
          <w:rFonts w:hint="eastAsia"/>
        </w:rPr>
        <w:t>管理网络路由</w:t>
      </w:r>
      <w:bookmarkEnd w:id="30"/>
      <w:bookmarkEnd w:id="31"/>
    </w:p>
    <w:p w:rsidR="00F1515F" w:rsidRDefault="007320BF">
      <w:pPr>
        <w:pStyle w:val="Step"/>
        <w:numPr>
          <w:ilvl w:val="0"/>
          <w:numId w:val="0"/>
        </w:numPr>
        <w:ind w:firstLineChars="202" w:firstLine="424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网络路由</w:t>
      </w:r>
      <w:r>
        <w:rPr>
          <w:rFonts w:hint="eastAsia"/>
        </w:rPr>
        <w:t xml:space="preserve"> </w:t>
      </w:r>
      <w:r>
        <w:rPr>
          <w:rFonts w:hint="eastAsia"/>
        </w:rPr>
        <w:t>页面可以看到安装连接云服务器的路由表。</w:t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新增</w:t>
      </w:r>
      <w:r>
        <w:rPr>
          <w:rFonts w:hint="eastAsia"/>
          <w:b/>
          <w:bCs/>
        </w:rPr>
        <w:t>IPV4</w:t>
      </w:r>
      <w:r>
        <w:rPr>
          <w:rFonts w:hint="eastAsia"/>
          <w:b/>
          <w:bCs/>
        </w:rPr>
        <w:t>路由</w:t>
      </w:r>
    </w:p>
    <w:p w:rsidR="00F1515F" w:rsidRDefault="007320BF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网络路由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网关的路由表；</w:t>
      </w:r>
    </w:p>
    <w:p w:rsidR="00F1515F" w:rsidRDefault="007320BF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点击“新增</w:t>
      </w:r>
      <w:r>
        <w:rPr>
          <w:rFonts w:hint="eastAsia"/>
        </w:rPr>
        <w:t>IPV4</w:t>
      </w:r>
      <w:r>
        <w:rPr>
          <w:rFonts w:hint="eastAsia"/>
        </w:rPr>
        <w:t>路由”按钮</w:t>
      </w:r>
      <w:r>
        <w:rPr>
          <w:noProof/>
        </w:rPr>
        <w:drawing>
          <wp:inline distT="0" distB="0" distL="114300" distR="114300">
            <wp:extent cx="1114425" cy="266700"/>
            <wp:effectExtent l="0" t="0" r="9525" b="0"/>
            <wp:docPr id="23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5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填写目的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、子网掩码和网关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rFonts w:hint="eastAsia"/>
        </w:rPr>
        <w:t>（注：目的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代表目标地址的网络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，子网掩用来判断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所属的网络，网关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即下一跳地址，自治系统的路由包含区域内所有子网，默认网关（</w:t>
      </w:r>
      <w:r>
        <w:rPr>
          <w:rFonts w:hint="eastAsia"/>
        </w:rPr>
        <w:t>network</w:t>
      </w:r>
      <w:r>
        <w:t xml:space="preserve"> </w:t>
      </w:r>
      <w:r>
        <w:rPr>
          <w:rFonts w:hint="eastAsia"/>
        </w:rPr>
        <w:t>id</w:t>
      </w:r>
      <w:r>
        <w:rPr>
          <w:rFonts w:hint="eastAsia"/>
        </w:rPr>
        <w:t>：</w:t>
      </w:r>
      <w:r>
        <w:rPr>
          <w:rFonts w:hint="eastAsia"/>
        </w:rPr>
        <w:t>0</w:t>
      </w:r>
      <w:r>
        <w:t xml:space="preserve">.0.0.0, </w:t>
      </w:r>
      <w:r>
        <w:rPr>
          <w:rFonts w:hint="eastAsia"/>
        </w:rPr>
        <w:t>netmask</w:t>
      </w:r>
      <w:r>
        <w:rPr>
          <w:rFonts w:hint="eastAsia"/>
        </w:rPr>
        <w:t>：</w:t>
      </w:r>
      <w:r>
        <w:rPr>
          <w:rFonts w:hint="eastAsia"/>
        </w:rPr>
        <w:t>0</w:t>
      </w:r>
      <w:r>
        <w:t>.0.0.0</w:t>
      </w:r>
      <w:r>
        <w:rPr>
          <w:rFonts w:hint="eastAsia"/>
        </w:rPr>
        <w:t>）指向自治系统的出口）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>
            <wp:extent cx="3990975" cy="25146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  <w:bCs/>
        </w:rPr>
      </w:pPr>
      <w:r>
        <w:rPr>
          <w:rFonts w:hint="eastAsia"/>
          <w:b/>
          <w:bCs/>
        </w:rPr>
        <w:t>新增</w:t>
      </w:r>
      <w:r>
        <w:rPr>
          <w:rFonts w:hint="eastAsia"/>
          <w:b/>
          <w:bCs/>
        </w:rPr>
        <w:t>IPV6</w:t>
      </w:r>
      <w:r>
        <w:rPr>
          <w:rFonts w:hint="eastAsia"/>
          <w:b/>
          <w:bCs/>
        </w:rPr>
        <w:t>路由</w:t>
      </w:r>
    </w:p>
    <w:p w:rsidR="00F1515F" w:rsidRDefault="007320BF">
      <w:pPr>
        <w:pStyle w:val="Step"/>
        <w:numPr>
          <w:ilvl w:val="0"/>
          <w:numId w:val="2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网络路由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网关的路由表；</w:t>
      </w:r>
    </w:p>
    <w:p w:rsidR="00F1515F" w:rsidRDefault="007320BF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点击“新增</w:t>
      </w:r>
      <w:r>
        <w:rPr>
          <w:rFonts w:hint="eastAsia"/>
        </w:rPr>
        <w:t>IPV6</w:t>
      </w:r>
      <w:r>
        <w:rPr>
          <w:rFonts w:hint="eastAsia"/>
        </w:rPr>
        <w:t>路由”按钮</w:t>
      </w:r>
      <w:r>
        <w:rPr>
          <w:noProof/>
        </w:rPr>
        <w:drawing>
          <wp:inline distT="0" distB="0" distL="114300" distR="114300">
            <wp:extent cx="1009650" cy="219075"/>
            <wp:effectExtent l="0" t="0" r="0" b="9525"/>
            <wp:docPr id="237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填写目的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、子网掩码和网关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0"/>
        </w:numPr>
        <w:ind w:firstLineChars="202" w:firstLine="424"/>
      </w:pPr>
      <w:r>
        <w:rPr>
          <w:noProof/>
        </w:rPr>
        <w:drawing>
          <wp:inline distT="0" distB="0" distL="114300" distR="114300">
            <wp:extent cx="3881755" cy="2602865"/>
            <wp:effectExtent l="0" t="0" r="4445" b="6985"/>
            <wp:docPr id="23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881755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删除路由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网络路由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网关接口；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点击需要删除的路由后面的“删除”操作</w:t>
      </w:r>
      <w:r>
        <w:rPr>
          <w:noProof/>
        </w:rPr>
        <w:drawing>
          <wp:inline distT="0" distB="0" distL="0" distR="0">
            <wp:extent cx="342900" cy="228600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二次弹窗确认。</w:t>
      </w:r>
    </w:p>
    <w:p w:rsidR="00F1515F" w:rsidRDefault="007320BF">
      <w:pPr>
        <w:pStyle w:val="3"/>
      </w:pPr>
      <w:bookmarkStart w:id="32" w:name="_Toc77355035"/>
      <w:bookmarkStart w:id="33" w:name="_Toc9739"/>
      <w:r>
        <w:rPr>
          <w:rFonts w:hint="eastAsia"/>
        </w:rPr>
        <w:lastRenderedPageBreak/>
        <w:t>管理域名解析</w:t>
      </w:r>
      <w:bookmarkEnd w:id="32"/>
      <w:bookmarkEnd w:id="33"/>
    </w:p>
    <w:p w:rsidR="00F1515F" w:rsidRDefault="007320BF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域名解析</w:t>
      </w:r>
      <w:r>
        <w:rPr>
          <w:rFonts w:hint="eastAsia"/>
        </w:rPr>
        <w:t xml:space="preserve"> </w:t>
      </w:r>
      <w:r>
        <w:rPr>
          <w:rFonts w:hint="eastAsia"/>
        </w:rPr>
        <w:t>页面可以看到当前域名解析指向的</w:t>
      </w:r>
      <w:r>
        <w:rPr>
          <w:rFonts w:hint="eastAsia"/>
        </w:rPr>
        <w:t>D</w:t>
      </w:r>
      <w:r>
        <w:t>NS</w:t>
      </w:r>
      <w:r>
        <w:rPr>
          <w:rFonts w:hint="eastAsia"/>
        </w:rPr>
        <w:t>服务器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。可以输入两个地址，如下图所示：</w:t>
      </w:r>
    </w:p>
    <w:p w:rsidR="00F1515F" w:rsidRDefault="007320BF">
      <w:pPr>
        <w:jc w:val="center"/>
      </w:pPr>
      <w:r>
        <w:rPr>
          <w:noProof/>
        </w:rPr>
        <w:drawing>
          <wp:inline distT="0" distB="0" distL="0" distR="0">
            <wp:extent cx="4961890" cy="1890395"/>
            <wp:effectExtent l="0" t="0" r="10160" b="146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34" w:name="_Toc31642"/>
      <w:r>
        <w:rPr>
          <w:rFonts w:hint="eastAsia"/>
        </w:rPr>
        <w:t>NAT</w:t>
      </w:r>
      <w:r>
        <w:rPr>
          <w:rFonts w:hint="eastAsia"/>
        </w:rPr>
        <w:t>管理</w:t>
      </w:r>
      <w:bookmarkEnd w:id="34"/>
    </w:p>
    <w:p w:rsidR="00F1515F" w:rsidRDefault="007320BF">
      <w:r>
        <w:rPr>
          <w:rFonts w:hint="eastAsia"/>
        </w:rPr>
        <w:t>NAT</w:t>
      </w:r>
      <w:r>
        <w:rPr>
          <w:rFonts w:hint="eastAsia"/>
        </w:rPr>
        <w:t>管理界面可以对源地址的</w:t>
      </w:r>
      <w:r>
        <w:rPr>
          <w:rFonts w:hint="eastAsia"/>
        </w:rPr>
        <w:t>IP</w:t>
      </w:r>
      <w:r>
        <w:rPr>
          <w:rFonts w:hint="eastAsia"/>
        </w:rPr>
        <w:t>转换进行配置和管理。</w:t>
      </w:r>
    </w:p>
    <w:p w:rsidR="00F1515F" w:rsidRDefault="007320BF">
      <w:pPr>
        <w:ind w:firstLine="0"/>
      </w:pPr>
      <w:r>
        <w:rPr>
          <w:noProof/>
        </w:rPr>
        <w:drawing>
          <wp:inline distT="0" distB="0" distL="114300" distR="114300">
            <wp:extent cx="5364480" cy="2618105"/>
            <wp:effectExtent l="0" t="0" r="7620" b="10795"/>
            <wp:docPr id="1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2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新增地址转换</w:t>
      </w:r>
    </w:p>
    <w:p w:rsidR="00F1515F" w:rsidRDefault="007320BF">
      <w:pPr>
        <w:pStyle w:val="Step"/>
        <w:numPr>
          <w:ilvl w:val="0"/>
          <w:numId w:val="21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  <w:bCs/>
        </w:rPr>
        <w:t>系统</w:t>
      </w:r>
      <w:r>
        <w:rPr>
          <w:rFonts w:hint="eastAsia"/>
          <w:b/>
        </w:rPr>
        <w:t>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NAT</w:t>
      </w:r>
      <w:r>
        <w:rPr>
          <w:rFonts w:hint="eastAsia"/>
          <w:b/>
        </w:rPr>
        <w:t>管理</w:t>
      </w:r>
      <w:r>
        <w:rPr>
          <w:rFonts w:hint="eastAsia"/>
        </w:rPr>
        <w:t>，进入</w:t>
      </w:r>
      <w:r>
        <w:rPr>
          <w:rFonts w:hint="eastAsia"/>
          <w:b/>
        </w:rPr>
        <w:t>NAT</w:t>
      </w:r>
      <w:r>
        <w:rPr>
          <w:rFonts w:hint="eastAsia"/>
          <w:b/>
        </w:rPr>
        <w:t>管理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21"/>
        </w:numPr>
        <w:tabs>
          <w:tab w:val="clear" w:pos="1701"/>
        </w:tabs>
      </w:pPr>
      <w:r>
        <w:rPr>
          <w:rFonts w:hint="eastAsia"/>
        </w:rPr>
        <w:t>点击“新增”按钮</w:t>
      </w:r>
      <w:r>
        <w:rPr>
          <w:noProof/>
        </w:rPr>
        <w:drawing>
          <wp:inline distT="0" distB="0" distL="114300" distR="114300">
            <wp:extent cx="444500" cy="247650"/>
            <wp:effectExtent l="0" t="0" r="0" b="6350"/>
            <wp:docPr id="1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21"/>
        </w:numPr>
        <w:tabs>
          <w:tab w:val="clear" w:pos="1701"/>
        </w:tabs>
      </w:pPr>
      <w:r>
        <w:rPr>
          <w:rFonts w:hint="eastAsia"/>
        </w:rPr>
        <w:t>输入源地址及转换后的源地址，以及需要调用的接口，</w:t>
      </w:r>
      <w:r>
        <w:rPr>
          <w:rFonts w:hint="eastAsia"/>
        </w:rPr>
        <w:t>L3</w:t>
      </w:r>
      <w:r>
        <w:rPr>
          <w:rFonts w:hint="eastAsia"/>
        </w:rPr>
        <w:t>资源需要配置</w:t>
      </w:r>
      <w:r>
        <w:rPr>
          <w:rFonts w:hint="eastAsia"/>
        </w:rPr>
        <w:t>NAT</w:t>
      </w:r>
      <w:r>
        <w:rPr>
          <w:rFonts w:hint="eastAsia"/>
        </w:rPr>
        <w:t>。</w:t>
      </w:r>
    </w:p>
    <w:p w:rsidR="00F1515F" w:rsidRDefault="007320BF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867150" cy="2114550"/>
            <wp:effectExtent l="0" t="0" r="6350" b="6350"/>
            <wp:docPr id="1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2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修改地址转换</w:t>
      </w:r>
    </w:p>
    <w:p w:rsidR="00F1515F" w:rsidRDefault="007320BF">
      <w:pPr>
        <w:pStyle w:val="Step"/>
        <w:numPr>
          <w:ilvl w:val="0"/>
          <w:numId w:val="22"/>
        </w:numPr>
        <w:tabs>
          <w:tab w:val="clear" w:pos="1701"/>
        </w:tabs>
      </w:pPr>
      <w:r>
        <w:rPr>
          <w:rFonts w:hint="eastAsia"/>
        </w:rPr>
        <w:t>点击需要修改的地址转换后的“修改”按钮</w:t>
      </w:r>
      <w:r>
        <w:rPr>
          <w:noProof/>
        </w:rPr>
        <w:drawing>
          <wp:inline distT="0" distB="0" distL="114300" distR="114300">
            <wp:extent cx="323850" cy="215900"/>
            <wp:effectExtent l="0" t="0" r="6350" b="0"/>
            <wp:docPr id="1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22"/>
        </w:numPr>
        <w:tabs>
          <w:tab w:val="clear" w:pos="1701"/>
        </w:tabs>
      </w:pPr>
      <w:r>
        <w:rPr>
          <w:rFonts w:hint="eastAsia"/>
        </w:rPr>
        <w:t>在弹窗中输入需要修改的地址转换信息，即可完成修改。</w:t>
      </w:r>
    </w:p>
    <w:p w:rsidR="00F1515F" w:rsidRDefault="007320BF">
      <w:pPr>
        <w:ind w:firstLine="0"/>
        <w:jc w:val="center"/>
      </w:pPr>
      <w:r>
        <w:rPr>
          <w:noProof/>
        </w:rPr>
        <w:drawing>
          <wp:inline distT="0" distB="0" distL="114300" distR="114300">
            <wp:extent cx="3879850" cy="2114550"/>
            <wp:effectExtent l="0" t="0" r="6350" b="6350"/>
            <wp:docPr id="12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2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删除地址转换</w:t>
      </w:r>
    </w:p>
    <w:p w:rsidR="00F1515F" w:rsidRDefault="007320BF">
      <w:pPr>
        <w:pStyle w:val="Step"/>
        <w:numPr>
          <w:ilvl w:val="0"/>
          <w:numId w:val="23"/>
        </w:numPr>
        <w:tabs>
          <w:tab w:val="clear" w:pos="1701"/>
        </w:tabs>
      </w:pPr>
      <w:r>
        <w:rPr>
          <w:rFonts w:hint="eastAsia"/>
        </w:rPr>
        <w:t>点击需要修改的地址转换后的“删除”按钮</w:t>
      </w:r>
      <w:r>
        <w:rPr>
          <w:noProof/>
        </w:rPr>
        <w:drawing>
          <wp:inline distT="0" distB="0" distL="114300" distR="114300">
            <wp:extent cx="285750" cy="209550"/>
            <wp:effectExtent l="0" t="0" r="6350" b="6350"/>
            <wp:docPr id="1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23"/>
        </w:numPr>
        <w:tabs>
          <w:tab w:val="clear" w:pos="1701"/>
        </w:tabs>
      </w:pPr>
      <w:r>
        <w:rPr>
          <w:rFonts w:hint="eastAsia"/>
        </w:rPr>
        <w:t>在弹出的提示消息中点击“确定”即可完成删除操作。</w:t>
      </w:r>
    </w:p>
    <w:p w:rsidR="00F1515F" w:rsidRDefault="007320BF">
      <w:pPr>
        <w:pStyle w:val="Step"/>
        <w:numPr>
          <w:ilvl w:val="0"/>
          <w:numId w:val="0"/>
        </w:numPr>
        <w:ind w:left="397"/>
        <w:jc w:val="center"/>
        <w:rPr>
          <w:lang w:eastAsia="zh-Hans"/>
        </w:rPr>
      </w:pPr>
      <w:r>
        <w:rPr>
          <w:noProof/>
        </w:rPr>
        <w:drawing>
          <wp:inline distT="0" distB="0" distL="114300" distR="114300">
            <wp:extent cx="1346200" cy="673100"/>
            <wp:effectExtent l="0" t="0" r="0" b="0"/>
            <wp:docPr id="12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20"/>
      </w:pPr>
      <w:bookmarkStart w:id="35" w:name="_Toc423"/>
      <w:r>
        <w:rPr>
          <w:rFonts w:hint="eastAsia"/>
        </w:rPr>
        <w:t>系统配置</w:t>
      </w:r>
      <w:bookmarkEnd w:id="35"/>
    </w:p>
    <w:p w:rsidR="00F1515F" w:rsidRDefault="007320BF">
      <w:pPr>
        <w:pStyle w:val="3"/>
      </w:pPr>
      <w:bookmarkStart w:id="36" w:name="_Toc77355037"/>
      <w:bookmarkStart w:id="37" w:name="_Toc19205"/>
      <w:r>
        <w:rPr>
          <w:rFonts w:hint="eastAsia"/>
        </w:rPr>
        <w:t>网关证书</w:t>
      </w:r>
      <w:bookmarkEnd w:id="36"/>
      <w:bookmarkEnd w:id="37"/>
    </w:p>
    <w:p w:rsidR="00F1515F" w:rsidRDefault="007320BF">
      <w:r>
        <w:rPr>
          <w:rFonts w:hint="eastAsia"/>
        </w:rPr>
        <w:t>在</w:t>
      </w:r>
      <w:r>
        <w:rPr>
          <w:rFonts w:hint="eastAsia"/>
          <w:b/>
          <w:bCs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网关证书</w:t>
      </w:r>
      <w:r>
        <w:rPr>
          <w:rFonts w:hint="eastAsia"/>
        </w:rPr>
        <w:t>页面，可以查看并导入当前代理网关的证书，安装</w:t>
      </w:r>
      <w:r>
        <w:rPr>
          <w:rFonts w:hint="eastAsia"/>
        </w:rPr>
        <w:lastRenderedPageBreak/>
        <w:t>部署时默认内置了证书。</w:t>
      </w:r>
    </w:p>
    <w:p w:rsidR="00F1515F" w:rsidRDefault="007320BF">
      <w:r>
        <w:rPr>
          <w:noProof/>
        </w:rPr>
        <w:drawing>
          <wp:inline distT="0" distB="0" distL="114300" distR="114300">
            <wp:extent cx="5363845" cy="2470150"/>
            <wp:effectExtent l="0" t="0" r="8255" b="6350"/>
            <wp:docPr id="3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15F" w:rsidRDefault="007320BF">
      <w:pPr>
        <w:pStyle w:val="3"/>
      </w:pPr>
      <w:bookmarkStart w:id="38" w:name="_Toc77355040"/>
      <w:bookmarkStart w:id="39" w:name="_Toc19781"/>
      <w:r>
        <w:rPr>
          <w:rFonts w:hint="eastAsia"/>
        </w:rPr>
        <w:t>管理配置文件</w:t>
      </w:r>
      <w:bookmarkEnd w:id="38"/>
      <w:bookmarkEnd w:id="39"/>
    </w:p>
    <w:p w:rsidR="00F1515F" w:rsidRDefault="007320BF">
      <w:r>
        <w:rPr>
          <w:rFonts w:hint="eastAsia"/>
        </w:rPr>
        <w:t>在</w:t>
      </w:r>
      <w:r>
        <w:rPr>
          <w:rFonts w:hint="eastAsia"/>
          <w:b/>
          <w:bCs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配置文件</w:t>
      </w:r>
      <w:r>
        <w:rPr>
          <w:rFonts w:hint="eastAsia"/>
        </w:rPr>
        <w:t>页面可以生成当前系统文件的配置，并导入之前生成好的系统文件配置进行回滚。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生成配置文件</w:t>
      </w:r>
    </w:p>
    <w:p w:rsidR="00F1515F" w:rsidRDefault="007320BF">
      <w:pPr>
        <w:pStyle w:val="Step"/>
        <w:numPr>
          <w:ilvl w:val="0"/>
          <w:numId w:val="24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点击“生成配置文件”</w:t>
      </w:r>
      <w:r>
        <w:rPr>
          <w:noProof/>
        </w:rPr>
        <w:drawing>
          <wp:inline distT="0" distB="0" distL="0" distR="0">
            <wp:extent cx="895350" cy="257175"/>
            <wp:effectExtent l="0" t="0" r="635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当前所有系统的策略和配置均会保存生成此配置文件，生成完成后会自动下载后缀名为</w:t>
      </w:r>
      <w:r>
        <w:rPr>
          <w:rFonts w:hint="eastAsia"/>
        </w:rPr>
        <w:t>.b</w:t>
      </w:r>
      <w:r>
        <w:t>k</w:t>
      </w:r>
      <w:r>
        <w:rPr>
          <w:rFonts w:hint="eastAsia"/>
        </w:rPr>
        <w:t>格式的配置文件，保存此文件；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回滚配置文件</w:t>
      </w:r>
    </w:p>
    <w:p w:rsidR="00F1515F" w:rsidRDefault="007320BF">
      <w:pPr>
        <w:pStyle w:val="Step"/>
        <w:numPr>
          <w:ilvl w:val="0"/>
          <w:numId w:val="24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上传需要恢复的配置文件；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点击“上传备份文件”按钮</w:t>
      </w:r>
      <w:r>
        <w:rPr>
          <w:noProof/>
        </w:rPr>
        <w:drawing>
          <wp:inline distT="0" distB="0" distL="0" distR="0">
            <wp:extent cx="914400" cy="276225"/>
            <wp:effectExtent l="0" t="0" r="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二次弹窗确认。</w:t>
      </w:r>
    </w:p>
    <w:p w:rsidR="00F1515F" w:rsidRDefault="007320BF">
      <w:pPr>
        <w:pStyle w:val="Step"/>
        <w:numPr>
          <w:ilvl w:val="0"/>
          <w:numId w:val="8"/>
        </w:numPr>
        <w:tabs>
          <w:tab w:val="clear" w:pos="1701"/>
        </w:tabs>
      </w:pPr>
      <w:r>
        <w:rPr>
          <w:rFonts w:hint="eastAsia"/>
        </w:rPr>
        <w:t>当前所有的配置会恢复成备份文件的配置。</w:t>
      </w:r>
    </w:p>
    <w:p w:rsidR="00F1515F" w:rsidRDefault="007320BF">
      <w:pPr>
        <w:pStyle w:val="3"/>
      </w:pPr>
      <w:bookmarkStart w:id="40" w:name="_Toc31955"/>
      <w:bookmarkStart w:id="41" w:name="_Toc4559"/>
      <w:bookmarkStart w:id="42" w:name="_Toc6312"/>
      <w:r>
        <w:rPr>
          <w:rFonts w:hint="eastAsia"/>
        </w:rPr>
        <w:t>NTP</w:t>
      </w:r>
      <w:r>
        <w:rPr>
          <w:rFonts w:hint="eastAsia"/>
        </w:rPr>
        <w:t>服务器</w:t>
      </w:r>
      <w:bookmarkEnd w:id="40"/>
      <w:bookmarkEnd w:id="41"/>
      <w:bookmarkEnd w:id="42"/>
    </w:p>
    <w:p w:rsidR="00F1515F" w:rsidRDefault="007320BF">
      <w:pPr>
        <w:ind w:firstLine="0"/>
      </w:pPr>
      <w:r>
        <w:rPr>
          <w:rFonts w:hint="eastAsia"/>
          <w:b/>
        </w:rPr>
        <w:t>操作步骤</w:t>
      </w:r>
    </w:p>
    <w:p w:rsidR="00F1515F" w:rsidRDefault="007320BF">
      <w:pPr>
        <w:pStyle w:val="Step"/>
        <w:numPr>
          <w:ilvl w:val="0"/>
          <w:numId w:val="25"/>
        </w:numPr>
        <w:tabs>
          <w:tab w:val="clear" w:pos="1701"/>
        </w:tabs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NTP</w:t>
      </w:r>
      <w:r>
        <w:rPr>
          <w:rFonts w:hint="eastAsia"/>
          <w:b/>
        </w:rPr>
        <w:t>服务器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NTP</w:t>
      </w:r>
      <w:r>
        <w:rPr>
          <w:rFonts w:hint="eastAsia"/>
          <w:b/>
        </w:rPr>
        <w:t>服务器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25"/>
        </w:numPr>
        <w:tabs>
          <w:tab w:val="clear" w:pos="1701"/>
        </w:tabs>
      </w:pPr>
      <w:r>
        <w:rPr>
          <w:rFonts w:hint="eastAsia"/>
        </w:rPr>
        <w:t>勾选开启</w:t>
      </w:r>
      <w:r>
        <w:rPr>
          <w:rFonts w:hint="eastAsia"/>
        </w:rPr>
        <w:t>NTP</w:t>
      </w:r>
      <w:r>
        <w:rPr>
          <w:rFonts w:hint="eastAsia"/>
        </w:rPr>
        <w:t>服务器，填写</w:t>
      </w:r>
      <w:r>
        <w:rPr>
          <w:rFonts w:hint="eastAsia"/>
        </w:rPr>
        <w:t>NTP</w:t>
      </w:r>
      <w:r>
        <w:rPr>
          <w:rFonts w:hint="eastAsia"/>
        </w:rPr>
        <w:t>服务器，保存配置；</w:t>
      </w:r>
    </w:p>
    <w:p w:rsidR="00F1515F" w:rsidRDefault="007320BF">
      <w:pPr>
        <w:pStyle w:val="Step"/>
        <w:numPr>
          <w:ilvl w:val="0"/>
          <w:numId w:val="0"/>
        </w:numPr>
        <w:ind w:left="397"/>
      </w:pPr>
      <w:r>
        <w:rPr>
          <w:noProof/>
        </w:rPr>
        <w:drawing>
          <wp:inline distT="0" distB="0" distL="114300" distR="114300">
            <wp:extent cx="5095240" cy="2007235"/>
            <wp:effectExtent l="0" t="0" r="10160" b="12065"/>
            <wp:docPr id="3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9524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CDE" w:rsidRDefault="005E4CDE" w:rsidP="005E4CDE">
      <w:pPr>
        <w:pStyle w:val="20"/>
      </w:pPr>
      <w:bookmarkStart w:id="43" w:name="_Toc29491"/>
      <w:bookmarkStart w:id="44" w:name="_Toc77355043"/>
      <w:bookmarkStart w:id="45" w:name="_Toc14469"/>
      <w:r>
        <w:rPr>
          <w:rFonts w:hint="eastAsia"/>
        </w:rPr>
        <w:t>高可用性</w:t>
      </w:r>
      <w:bookmarkEnd w:id="43"/>
    </w:p>
    <w:p w:rsidR="005E4CDE" w:rsidRDefault="005E4CDE" w:rsidP="005E4CDE">
      <w:r>
        <w:rPr>
          <w:rFonts w:hint="eastAsia"/>
        </w:rPr>
        <w:t>高可用配置是对连接云代理网关进行主备配置，实现在主服务器出现故障的情况下无缝切换到备用服务器。</w:t>
      </w:r>
    </w:p>
    <w:p w:rsidR="005E4CDE" w:rsidRDefault="005E4CDE" w:rsidP="005E4CDE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5E4CDE" w:rsidRDefault="005E4CDE" w:rsidP="005E4CDE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高可用性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高可用性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5E4CDE" w:rsidRDefault="005E4CDE" w:rsidP="005E4CDE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在基础配置中填写浮动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的掩码格式、本端地址（主服务器）和对端地址（备用服务器），选择网络接口；</w:t>
      </w:r>
      <w:r>
        <w:rPr>
          <w:noProof/>
        </w:rPr>
        <w:drawing>
          <wp:inline distT="0" distB="0" distL="0" distR="0" wp14:anchorId="746EFEEA" wp14:editId="613643F4">
            <wp:extent cx="3831590" cy="1527175"/>
            <wp:effectExtent l="0" t="0" r="1651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839440" cy="1529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CDE" w:rsidRDefault="005E4CDE" w:rsidP="005E4CDE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再填写高级配置中的虚拟路由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，接收告警消息的邮箱，选择是否需要进行故障检测，若选择，需要填写可以与主备两个服务器正常通信的服务器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，选择通信失败多少次数发送告警；</w:t>
      </w:r>
    </w:p>
    <w:p w:rsidR="005E4CDE" w:rsidRDefault="005E4CDE" w:rsidP="005E4CDE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 wp14:anchorId="79D9C5AC" wp14:editId="3281561D">
            <wp:extent cx="3615055" cy="170497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61505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CDE" w:rsidRDefault="005E4CDE" w:rsidP="005E4CDE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全部内容填写完毕之后，点击保存按钮</w:t>
      </w:r>
      <w:r>
        <w:rPr>
          <w:noProof/>
        </w:rPr>
        <w:drawing>
          <wp:inline distT="0" distB="0" distL="0" distR="0" wp14:anchorId="26D16F7A" wp14:editId="4BAE6619">
            <wp:extent cx="533400" cy="2667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，二次弹窗确认；</w:t>
      </w:r>
    </w:p>
    <w:p w:rsidR="005E4CDE" w:rsidRDefault="005E4CDE" w:rsidP="005E4CDE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点击“启用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”按钮</w:t>
      </w:r>
      <w:r>
        <w:rPr>
          <w:noProof/>
        </w:rPr>
        <w:drawing>
          <wp:inline distT="0" distB="0" distL="0" distR="0" wp14:anchorId="7C8FB18F" wp14:editId="2F9BAB0B">
            <wp:extent cx="666750" cy="2667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，二次弹窗确认；</w:t>
      </w:r>
    </w:p>
    <w:p w:rsidR="00F1515F" w:rsidRDefault="007320BF">
      <w:pPr>
        <w:pStyle w:val="20"/>
      </w:pPr>
      <w:r>
        <w:rPr>
          <w:rFonts w:hint="eastAsia"/>
        </w:rPr>
        <w:t>系统升级</w:t>
      </w:r>
      <w:bookmarkEnd w:id="44"/>
      <w:bookmarkEnd w:id="45"/>
    </w:p>
    <w:p w:rsidR="00F1515F" w:rsidRDefault="007320BF">
      <w:r>
        <w:rPr>
          <w:rFonts w:hint="eastAsia"/>
        </w:rPr>
        <w:t>系统升级页面可以对应用代理平台整体进行升级，为防止升级失败，或者升级之后配置文件丢失，可以先对系统进行一个整体备份，升级结束之后再对备份进行恢复。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系统升级</w:t>
      </w:r>
    </w:p>
    <w:p w:rsidR="00F1515F" w:rsidRDefault="007320BF">
      <w:pPr>
        <w:pStyle w:val="Step"/>
        <w:numPr>
          <w:ilvl w:val="0"/>
          <w:numId w:val="26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系统升级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系统升级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26"/>
        </w:numPr>
        <w:tabs>
          <w:tab w:val="clear" w:pos="1701"/>
        </w:tabs>
      </w:pPr>
      <w:r>
        <w:rPr>
          <w:rFonts w:hint="eastAsia"/>
        </w:rPr>
        <w:t>分别上传升级文件与校验文件；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514725" cy="1171575"/>
            <wp:effectExtent l="0" t="0" r="317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26"/>
        </w:numPr>
        <w:tabs>
          <w:tab w:val="clear" w:pos="1701"/>
        </w:tabs>
      </w:pPr>
      <w:r>
        <w:rPr>
          <w:rFonts w:hint="eastAsia"/>
        </w:rPr>
        <w:t>点击“上传”按钮，二次弹窗确认。</w:t>
      </w:r>
    </w:p>
    <w:p w:rsidR="00F1515F" w:rsidRDefault="007320BF">
      <w:pPr>
        <w:pStyle w:val="20"/>
      </w:pPr>
      <w:bookmarkStart w:id="46" w:name="_Toc10637"/>
      <w:r>
        <w:rPr>
          <w:rFonts w:hint="eastAsia"/>
        </w:rPr>
        <w:t>系统维护</w:t>
      </w:r>
      <w:bookmarkEnd w:id="46"/>
    </w:p>
    <w:p w:rsidR="00F1515F" w:rsidRDefault="007320BF">
      <w:r>
        <w:rPr>
          <w:rFonts w:hint="eastAsia"/>
        </w:rPr>
        <w:t>系统诊断有两种方式：</w:t>
      </w:r>
      <w:r>
        <w:rPr>
          <w:rFonts w:hint="eastAsia"/>
        </w:rPr>
        <w:t>link</w:t>
      </w:r>
      <w:r>
        <w:rPr>
          <w:rFonts w:hint="eastAsia"/>
        </w:rPr>
        <w:t>和</w:t>
      </w:r>
      <w:r>
        <w:rPr>
          <w:rFonts w:hint="eastAsia"/>
        </w:rPr>
        <w:t>ping</w:t>
      </w:r>
      <w:r>
        <w:rPr>
          <w:rFonts w:hint="eastAsia"/>
        </w:rPr>
        <w:t>、</w:t>
      </w:r>
      <w:r>
        <w:rPr>
          <w:rFonts w:hint="eastAsia"/>
        </w:rPr>
        <w:t>tcpdump</w:t>
      </w:r>
      <w:r>
        <w:rPr>
          <w:rFonts w:hint="eastAsia"/>
        </w:rPr>
        <w:t>，用于诊断网络是否可达以及截取数据包进行分析。</w:t>
      </w:r>
    </w:p>
    <w:p w:rsidR="00F1515F" w:rsidRDefault="007320BF">
      <w:pPr>
        <w:ind w:firstLine="0"/>
        <w:rPr>
          <w:b/>
        </w:rPr>
      </w:pPr>
      <w:r>
        <w:rPr>
          <w:b/>
        </w:rPr>
        <w:t>L</w:t>
      </w:r>
      <w:r>
        <w:rPr>
          <w:rFonts w:hint="eastAsia"/>
          <w:b/>
        </w:rPr>
        <w:t>ink</w:t>
      </w:r>
      <w:r>
        <w:rPr>
          <w:rFonts w:hint="eastAsia"/>
          <w:b/>
        </w:rPr>
        <w:t>和</w:t>
      </w:r>
      <w:r>
        <w:rPr>
          <w:rFonts w:hint="eastAsia"/>
          <w:b/>
        </w:rPr>
        <w:t>ping</w:t>
      </w:r>
    </w:p>
    <w:p w:rsidR="00F1515F" w:rsidRDefault="007320BF">
      <w:pPr>
        <w:pStyle w:val="Step"/>
        <w:numPr>
          <w:ilvl w:val="0"/>
          <w:numId w:val="27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系统维护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系统诊断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系统诊断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28"/>
        </w:numPr>
        <w:tabs>
          <w:tab w:val="clear" w:pos="1701"/>
        </w:tabs>
      </w:pPr>
      <w:r>
        <w:rPr>
          <w:rFonts w:hint="eastAsia"/>
        </w:rPr>
        <w:t>输入需要测试的目的</w:t>
      </w:r>
      <w:r>
        <w:rPr>
          <w:rFonts w:hint="eastAsia"/>
        </w:rPr>
        <w:t>ip</w:t>
      </w:r>
      <w:r>
        <w:rPr>
          <w:rFonts w:hint="eastAsia"/>
        </w:rPr>
        <w:t>与端口；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lastRenderedPageBreak/>
        <w:drawing>
          <wp:inline distT="0" distB="0" distL="0" distR="0">
            <wp:extent cx="2428875" cy="828675"/>
            <wp:effectExtent l="0" t="0" r="9525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28"/>
        </w:numPr>
        <w:tabs>
          <w:tab w:val="clear" w:pos="1701"/>
        </w:tabs>
      </w:pPr>
      <w:r>
        <w:rPr>
          <w:rFonts w:hint="eastAsia"/>
        </w:rPr>
        <w:t>点击</w:t>
      </w:r>
      <w:r>
        <w:rPr>
          <w:rFonts w:hint="eastAsia"/>
        </w:rPr>
        <w:t>link</w:t>
      </w:r>
      <w:r>
        <w:t xml:space="preserve"> </w:t>
      </w:r>
      <w:r>
        <w:rPr>
          <w:noProof/>
        </w:rPr>
        <w:drawing>
          <wp:inline distT="0" distB="0" distL="0" distR="0">
            <wp:extent cx="438150" cy="219075"/>
            <wp:effectExtent l="0" t="0" r="635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或者</w:t>
      </w:r>
      <w:r>
        <w:rPr>
          <w:rFonts w:hint="eastAsia"/>
        </w:rPr>
        <w:t>ping</w:t>
      </w:r>
      <w:r>
        <w:t xml:space="preserve"> </w:t>
      </w:r>
      <w:r>
        <w:rPr>
          <w:noProof/>
        </w:rPr>
        <w:drawing>
          <wp:inline distT="0" distB="0" distL="0" distR="0">
            <wp:extent cx="485775" cy="257175"/>
            <wp:effectExtent l="0" t="0" r="952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28"/>
        </w:numPr>
        <w:tabs>
          <w:tab w:val="clear" w:pos="1701"/>
        </w:tabs>
      </w:pPr>
      <w:r>
        <w:rPr>
          <w:rFonts w:hint="eastAsia"/>
        </w:rPr>
        <w:t>下方会返回</w:t>
      </w:r>
      <w:r>
        <w:rPr>
          <w:rFonts w:hint="eastAsia"/>
        </w:rPr>
        <w:t>link</w:t>
      </w:r>
      <w:r>
        <w:rPr>
          <w:rFonts w:hint="eastAsia"/>
        </w:rPr>
        <w:t>或者</w:t>
      </w:r>
      <w:r>
        <w:rPr>
          <w:rFonts w:hint="eastAsia"/>
        </w:rPr>
        <w:t>ping</w:t>
      </w:r>
      <w:r>
        <w:rPr>
          <w:rFonts w:hint="eastAsia"/>
        </w:rPr>
        <w:t>之后返回的结果；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4543425" cy="2314575"/>
            <wp:effectExtent l="0" t="0" r="317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ind w:firstLine="0"/>
        <w:rPr>
          <w:b/>
        </w:rPr>
      </w:pPr>
      <w:r>
        <w:rPr>
          <w:b/>
        </w:rPr>
        <w:t>T</w:t>
      </w:r>
      <w:r>
        <w:rPr>
          <w:rFonts w:hint="eastAsia"/>
          <w:b/>
        </w:rPr>
        <w:t>cpdump</w:t>
      </w:r>
    </w:p>
    <w:p w:rsidR="00F1515F" w:rsidRDefault="007320BF">
      <w:pPr>
        <w:pStyle w:val="Step"/>
        <w:numPr>
          <w:ilvl w:val="0"/>
          <w:numId w:val="29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系统诊断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系统诊断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F1515F" w:rsidRDefault="007320BF">
      <w:pPr>
        <w:pStyle w:val="Step"/>
        <w:numPr>
          <w:ilvl w:val="0"/>
          <w:numId w:val="29"/>
        </w:numPr>
        <w:tabs>
          <w:tab w:val="clear" w:pos="1701"/>
        </w:tabs>
      </w:pPr>
      <w:r>
        <w:rPr>
          <w:rFonts w:hint="eastAsia"/>
        </w:rPr>
        <w:t>输入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与端口，选择网络接口；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</w:pPr>
      <w:r>
        <w:rPr>
          <w:noProof/>
        </w:rPr>
        <w:drawing>
          <wp:inline distT="0" distB="0" distL="0" distR="0">
            <wp:extent cx="5375275" cy="503555"/>
            <wp:effectExtent l="0" t="0" r="9525" b="44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50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29"/>
        </w:numPr>
        <w:tabs>
          <w:tab w:val="clear" w:pos="1701"/>
        </w:tabs>
      </w:pPr>
      <w:r>
        <w:rPr>
          <w:rFonts w:hint="eastAsia"/>
        </w:rPr>
        <w:t>点击“开始抓包”；</w:t>
      </w:r>
    </w:p>
    <w:p w:rsidR="00F1515F" w:rsidRDefault="007320BF">
      <w:pPr>
        <w:pStyle w:val="Step"/>
        <w:numPr>
          <w:ilvl w:val="0"/>
          <w:numId w:val="29"/>
        </w:numPr>
        <w:tabs>
          <w:tab w:val="clear" w:pos="1701"/>
        </w:tabs>
      </w:pPr>
      <w:r>
        <w:rPr>
          <w:rFonts w:hint="eastAsia"/>
        </w:rPr>
        <w:t>抓取到的数据包会在下方显示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</w:pPr>
      <w:r>
        <w:rPr>
          <w:noProof/>
        </w:rPr>
        <w:drawing>
          <wp:inline distT="0" distB="0" distL="0" distR="0">
            <wp:extent cx="5375275" cy="1184910"/>
            <wp:effectExtent l="0" t="0" r="9525" b="889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F1515F"/>
    <w:p w:rsidR="00F1515F" w:rsidRDefault="007320BF">
      <w:pPr>
        <w:pStyle w:val="20"/>
      </w:pPr>
      <w:bookmarkStart w:id="47" w:name="_Toc77355056"/>
      <w:bookmarkStart w:id="48" w:name="_Toc8330"/>
      <w:r>
        <w:rPr>
          <w:rFonts w:hint="eastAsia"/>
        </w:rPr>
        <w:t>管理端</w:t>
      </w:r>
      <w:bookmarkEnd w:id="47"/>
      <w:r>
        <w:rPr>
          <w:rFonts w:hint="eastAsia"/>
        </w:rPr>
        <w:t>自定义</w:t>
      </w:r>
      <w:bookmarkEnd w:id="48"/>
    </w:p>
    <w:p w:rsidR="00F1515F" w:rsidRDefault="007320BF">
      <w:r>
        <w:rPr>
          <w:rFonts w:hint="eastAsia"/>
        </w:rPr>
        <w:t>配置管理员登录连接云系统时的界面。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lastRenderedPageBreak/>
        <w:t>操作步骤</w:t>
      </w:r>
    </w:p>
    <w:p w:rsidR="00F1515F" w:rsidRDefault="007320BF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管理端自定义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管理端自定义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填写页面标题，页面</w:t>
      </w:r>
      <w:r>
        <w:rPr>
          <w:rFonts w:hint="eastAsia"/>
        </w:rPr>
        <w:t>logo</w:t>
      </w:r>
      <w:r>
        <w:rPr>
          <w:rFonts w:hint="eastAsia"/>
        </w:rPr>
        <w:t>。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407410" cy="1988820"/>
            <wp:effectExtent l="0" t="0" r="2540" b="0"/>
            <wp:docPr id="259812676" name="图片 25981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6" name="图片 25981267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415362" cy="199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259812675" name="图片 25981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5" name="图片 25981267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F1515F" w:rsidRDefault="007320BF">
      <w:pPr>
        <w:pStyle w:val="20"/>
      </w:pPr>
      <w:bookmarkStart w:id="49" w:name="_Toc27011"/>
      <w:r>
        <w:rPr>
          <w:rFonts w:hint="eastAsia"/>
        </w:rPr>
        <w:t>管理员管理</w:t>
      </w:r>
      <w:bookmarkEnd w:id="49"/>
    </w:p>
    <w:p w:rsidR="00F1515F" w:rsidRDefault="007320BF">
      <w:pPr>
        <w:pStyle w:val="3"/>
      </w:pPr>
      <w:bookmarkStart w:id="50" w:name="_Toc8249"/>
      <w:r>
        <w:rPr>
          <w:rFonts w:hint="eastAsia"/>
        </w:rPr>
        <w:t>管理系统用户</w:t>
      </w:r>
      <w:bookmarkEnd w:id="50"/>
    </w:p>
    <w:p w:rsidR="00F1515F" w:rsidRDefault="007320BF">
      <w:r>
        <w:rPr>
          <w:rFonts w:hint="eastAsia"/>
        </w:rPr>
        <w:t>系统用户指登陆连接云管理端的用户，内置超管用户一名。支持对系统用户新增、修改和删除、批量删除等操作，内置超管不允许删除。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新增用户</w:t>
      </w:r>
    </w:p>
    <w:p w:rsidR="00F1515F" w:rsidRDefault="007320BF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点击“新增账号”；</w:t>
      </w:r>
    </w:p>
    <w:p w:rsidR="00F1515F" w:rsidRDefault="007320BF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填写新增账号的用户名、密码、状态、超时时间、管理员的角色及管理员类型；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lastRenderedPageBreak/>
        <w:drawing>
          <wp:inline distT="0" distB="0" distL="0" distR="0">
            <wp:extent cx="3420110" cy="3700780"/>
            <wp:effectExtent l="0" t="0" r="8890" b="0"/>
            <wp:docPr id="259812677" name="图片 259812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7" name="图片 25981267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21661" cy="3702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配置是否需要对管理员的访问进行控制；</w:t>
      </w:r>
    </w:p>
    <w:p w:rsidR="00F1515F" w:rsidRDefault="007320BF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420110" cy="1083945"/>
            <wp:effectExtent l="0" t="0" r="8890" b="1905"/>
            <wp:docPr id="259812678" name="图片 259812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8" name="图片 25981267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433908" cy="108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点击“确定”按钮，保存。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修改用户</w:t>
      </w:r>
    </w:p>
    <w:p w:rsidR="00F1515F" w:rsidRDefault="007320BF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对需要修改的用户，点击“修改”操作；</w:t>
      </w:r>
    </w:p>
    <w:p w:rsidR="00F1515F" w:rsidRDefault="007320BF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在弹窗中修改需要修改的字段</w:t>
      </w:r>
    </w:p>
    <w:p w:rsidR="00F1515F" w:rsidRDefault="007320BF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点击“确定”按钮，保存。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删除用户</w:t>
      </w:r>
    </w:p>
    <w:p w:rsidR="00F1515F" w:rsidRDefault="007320BF">
      <w:pPr>
        <w:pStyle w:val="Step"/>
        <w:numPr>
          <w:ilvl w:val="0"/>
          <w:numId w:val="34"/>
        </w:numPr>
        <w:tabs>
          <w:tab w:val="clear" w:pos="1701"/>
        </w:tabs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pStyle w:val="Step"/>
        <w:numPr>
          <w:ilvl w:val="0"/>
          <w:numId w:val="35"/>
        </w:numPr>
        <w:tabs>
          <w:tab w:val="clear" w:pos="1701"/>
        </w:tabs>
      </w:pPr>
      <w:r>
        <w:rPr>
          <w:rFonts w:hint="eastAsia"/>
        </w:rPr>
        <w:t>对需要删除的用户，点击“删除”操作；</w:t>
      </w:r>
    </w:p>
    <w:p w:rsidR="00F1515F" w:rsidRDefault="007320BF">
      <w:pPr>
        <w:pStyle w:val="Step"/>
        <w:numPr>
          <w:ilvl w:val="0"/>
          <w:numId w:val="35"/>
        </w:numPr>
        <w:tabs>
          <w:tab w:val="clear" w:pos="1701"/>
        </w:tabs>
      </w:pPr>
      <w:r>
        <w:rPr>
          <w:rFonts w:hint="eastAsia"/>
        </w:rPr>
        <w:t>点击“确定”按钮，保存。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批量删除用户</w:t>
      </w:r>
    </w:p>
    <w:p w:rsidR="00F1515F" w:rsidRDefault="007320BF">
      <w:pPr>
        <w:pStyle w:val="Step"/>
        <w:numPr>
          <w:ilvl w:val="0"/>
          <w:numId w:val="36"/>
        </w:numPr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lastRenderedPageBreak/>
        <w:t>勾选需要删除的用户；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点击“批量删除”按钮，二次弹窗确认删除。</w:t>
      </w:r>
    </w:p>
    <w:p w:rsidR="00F1515F" w:rsidRDefault="007320BF">
      <w:pPr>
        <w:pStyle w:val="3"/>
      </w:pPr>
      <w:bookmarkStart w:id="51" w:name="_Toc77355058"/>
      <w:bookmarkStart w:id="52" w:name="_Toc13545"/>
      <w:r>
        <w:rPr>
          <w:rFonts w:hint="eastAsia"/>
        </w:rPr>
        <w:t>管理系统用户角色</w:t>
      </w:r>
      <w:bookmarkEnd w:id="51"/>
      <w:bookmarkEnd w:id="52"/>
    </w:p>
    <w:p w:rsidR="00F1515F" w:rsidRDefault="007320BF">
      <w:r>
        <w:rPr>
          <w:rFonts w:hint="eastAsia"/>
        </w:rPr>
        <w:t>系统用户角色指登录连接云管理端的角色，内置超级管理员、系统管理员、配置管理员和审计管理员四种管理员角色。支持对系统角色进行新增、修改、删除和批量删除等操作，超级管理员这个角色不能删除。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新增系统角色</w:t>
      </w:r>
    </w:p>
    <w:p w:rsidR="00F1515F" w:rsidRDefault="007320BF">
      <w:pPr>
        <w:pStyle w:val="Step"/>
        <w:numPr>
          <w:ilvl w:val="0"/>
          <w:numId w:val="37"/>
        </w:numPr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点击“新增角色”按钮；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输入角色名、描述，选择角色拥有的功能权限；</w:t>
      </w:r>
      <w:r>
        <w:br/>
      </w:r>
      <w:r>
        <w:rPr>
          <w:noProof/>
        </w:rPr>
        <w:drawing>
          <wp:inline distT="0" distB="0" distL="0" distR="0">
            <wp:extent cx="3459480" cy="3286760"/>
            <wp:effectExtent l="0" t="0" r="8255" b="952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460787" cy="328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点击“确定”按钮；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修改系统角色</w:t>
      </w:r>
    </w:p>
    <w:p w:rsidR="00F1515F" w:rsidRDefault="007320BF">
      <w:pPr>
        <w:pStyle w:val="Step"/>
        <w:numPr>
          <w:ilvl w:val="0"/>
          <w:numId w:val="38"/>
        </w:numPr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在需要修改的角色后面点击“修改”操作；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修改名称或描述或功能权限；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点击“确定”按钮；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删除系统角色</w:t>
      </w:r>
    </w:p>
    <w:p w:rsidR="00F1515F" w:rsidRDefault="007320BF">
      <w:pPr>
        <w:pStyle w:val="Step"/>
        <w:numPr>
          <w:ilvl w:val="0"/>
          <w:numId w:val="39"/>
        </w:numPr>
      </w:pPr>
      <w:r>
        <w:rPr>
          <w:rFonts w:hint="eastAsia"/>
        </w:rPr>
        <w:lastRenderedPageBreak/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在需要删除的角色后面点击“删除”操作（超管这个角色不允许被删除）</w:t>
      </w:r>
      <w:r>
        <w:t>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二次弹窗确认删除；</w:t>
      </w:r>
    </w:p>
    <w:p w:rsidR="00F1515F" w:rsidRDefault="007320BF">
      <w:pPr>
        <w:ind w:firstLine="0"/>
        <w:rPr>
          <w:b/>
        </w:rPr>
      </w:pPr>
      <w:r>
        <w:rPr>
          <w:rFonts w:hint="eastAsia"/>
          <w:b/>
        </w:rPr>
        <w:t>批量删除系统角色</w:t>
      </w:r>
    </w:p>
    <w:p w:rsidR="00F1515F" w:rsidRDefault="007320BF">
      <w:pPr>
        <w:pStyle w:val="Step"/>
        <w:numPr>
          <w:ilvl w:val="0"/>
          <w:numId w:val="40"/>
        </w:numPr>
      </w:pPr>
      <w:r>
        <w:rPr>
          <w:rFonts w:hint="eastAsia"/>
        </w:rPr>
        <w:t>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勾选需要删除的角色</w:t>
      </w:r>
      <w:r>
        <w:t>；</w:t>
      </w:r>
    </w:p>
    <w:p w:rsidR="00F1515F" w:rsidRDefault="007320BF">
      <w:pPr>
        <w:numPr>
          <w:ilvl w:val="0"/>
          <w:numId w:val="35"/>
        </w:numPr>
      </w:pPr>
      <w:r>
        <w:rPr>
          <w:rFonts w:hint="eastAsia"/>
        </w:rPr>
        <w:t>点击“批量删除”，二次弹窗确认；</w:t>
      </w:r>
    </w:p>
    <w:p w:rsidR="00F1515F" w:rsidRDefault="00F1515F">
      <w:pPr>
        <w:ind w:firstLine="0"/>
      </w:pPr>
    </w:p>
    <w:p w:rsidR="00F1515F" w:rsidRDefault="00F1515F"/>
    <w:p w:rsidR="00F1515F" w:rsidRDefault="00F1515F"/>
    <w:p w:rsidR="00F1515F" w:rsidRDefault="00F1515F"/>
    <w:p w:rsidR="00F1515F" w:rsidRDefault="00F1515F">
      <w:pPr>
        <w:pStyle w:val="Step"/>
        <w:numPr>
          <w:ilvl w:val="0"/>
          <w:numId w:val="0"/>
        </w:numPr>
        <w:tabs>
          <w:tab w:val="clear" w:pos="1701"/>
        </w:tabs>
        <w:rPr>
          <w:lang w:eastAsia="zh-Hans"/>
        </w:rPr>
      </w:pPr>
    </w:p>
    <w:sectPr w:rsidR="00F1515F">
      <w:footerReference w:type="default" r:id="rId82"/>
      <w:pgSz w:w="11906" w:h="16838"/>
      <w:pgMar w:top="1440" w:right="1644" w:bottom="1440" w:left="1797" w:header="851" w:footer="851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3D7B" w:rsidRDefault="00DA3D7B">
      <w:pPr>
        <w:spacing w:line="240" w:lineRule="auto"/>
      </w:pPr>
      <w:r>
        <w:separator/>
      </w:r>
    </w:p>
  </w:endnote>
  <w:endnote w:type="continuationSeparator" w:id="0">
    <w:p w:rsidR="00DA3D7B" w:rsidRDefault="00DA3D7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F1515F">
    <w:pPr>
      <w:pStyle w:val="a8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DA3D7B">
    <w:pPr>
      <w:pStyle w:val="a8"/>
      <w:pBdr>
        <w:top w:val="single" w:sz="4" w:space="1" w:color="auto"/>
      </w:pBdr>
      <w:jc w:val="right"/>
    </w:pPr>
    <w:sdt>
      <w:sdtPr>
        <w:id w:val="1299265587"/>
      </w:sdtPr>
      <w:sdtEndPr/>
      <w:sdtContent>
        <w:r w:rsidR="007320BF">
          <w:fldChar w:fldCharType="begin"/>
        </w:r>
        <w:r w:rsidR="007320BF">
          <w:instrText>PAGE   \* MERGEFORMAT</w:instrText>
        </w:r>
        <w:r w:rsidR="007320BF">
          <w:fldChar w:fldCharType="separate"/>
        </w:r>
        <w:r w:rsidR="000B3461" w:rsidRPr="000B3461">
          <w:rPr>
            <w:noProof/>
            <w:lang w:val="zh-CN"/>
          </w:rPr>
          <w:t>ii</w:t>
        </w:r>
        <w:r w:rsidR="007320BF"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DA3D7B">
    <w:pPr>
      <w:pStyle w:val="a8"/>
      <w:pBdr>
        <w:top w:val="single" w:sz="4" w:space="1" w:color="auto"/>
      </w:pBdr>
      <w:jc w:val="right"/>
    </w:pPr>
    <w:sdt>
      <w:sdtPr>
        <w:id w:val="1337964011"/>
      </w:sdtPr>
      <w:sdtEndPr/>
      <w:sdtContent>
        <w:r w:rsidR="007320BF">
          <w:fldChar w:fldCharType="begin"/>
        </w:r>
        <w:r w:rsidR="007320BF">
          <w:instrText>PAGE   \* MERGEFORMAT</w:instrText>
        </w:r>
        <w:r w:rsidR="007320BF">
          <w:fldChar w:fldCharType="separate"/>
        </w:r>
        <w:r w:rsidR="000B3461" w:rsidRPr="000B3461">
          <w:rPr>
            <w:noProof/>
            <w:lang w:val="zh-CN"/>
          </w:rPr>
          <w:t>ii</w:t>
        </w:r>
        <w:r w:rsidR="007320BF"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DA3D7B">
    <w:pPr>
      <w:pStyle w:val="a8"/>
      <w:pBdr>
        <w:top w:val="single" w:sz="4" w:space="1" w:color="auto"/>
      </w:pBdr>
      <w:jc w:val="right"/>
    </w:pPr>
    <w:sdt>
      <w:sdtPr>
        <w:id w:val="1749690891"/>
      </w:sdtPr>
      <w:sdtEndPr/>
      <w:sdtContent>
        <w:r w:rsidR="007320BF">
          <w:fldChar w:fldCharType="begin"/>
        </w:r>
        <w:r w:rsidR="007320BF">
          <w:instrText>PAGE   \* MERGEFORMAT</w:instrText>
        </w:r>
        <w:r w:rsidR="007320BF">
          <w:fldChar w:fldCharType="separate"/>
        </w:r>
        <w:r w:rsidR="000B3461" w:rsidRPr="000B3461">
          <w:rPr>
            <w:noProof/>
            <w:lang w:val="zh-CN"/>
          </w:rPr>
          <w:t>15</w:t>
        </w:r>
        <w:r w:rsidR="007320BF"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3D7B" w:rsidRDefault="00DA3D7B">
      <w:r>
        <w:separator/>
      </w:r>
    </w:p>
  </w:footnote>
  <w:footnote w:type="continuationSeparator" w:id="0">
    <w:p w:rsidR="00DA3D7B" w:rsidRDefault="00DA3D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F1515F">
    <w:pPr>
      <w:pStyle w:val="aa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7320BF">
    <w:pPr>
      <w:pStyle w:val="aa"/>
      <w:jc w:val="right"/>
      <w:rPr>
        <w:rFonts w:ascii="宋体" w:hAnsi="宋体"/>
      </w:rPr>
    </w:pPr>
    <w:r>
      <w:rPr>
        <w:rFonts w:ascii="宋体" w:hAnsi="宋体" w:hint="eastAsia"/>
      </w:rPr>
      <w:t>360连接云安全访问平台-应用代理平台-产品操作手册v1.</w:t>
    </w:r>
    <w:r>
      <w:rPr>
        <w:rFonts w:ascii="宋体" w:hAnsi="宋体"/>
        <w:noProof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47625</wp:posOffset>
          </wp:positionH>
          <wp:positionV relativeFrom="paragraph">
            <wp:posOffset>1270</wp:posOffset>
          </wp:positionV>
          <wp:extent cx="1062990" cy="155575"/>
          <wp:effectExtent l="0" t="0" r="3810" b="0"/>
          <wp:wrapNone/>
          <wp:docPr id="9" name="图片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990" cy="155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宋体" w:hAnsi="宋体" w:hint="eastAsia"/>
      </w:rPr>
      <w:t>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15F" w:rsidRDefault="007320BF">
    <w:pPr>
      <w:pStyle w:val="aa"/>
      <w:jc w:val="right"/>
      <w:rPr>
        <w:rFonts w:ascii="宋体" w:hAnsi="宋体"/>
      </w:rPr>
    </w:pPr>
    <w:r>
      <w:rPr>
        <w:rFonts w:ascii="宋体" w:hAnsi="宋体" w:hint="eastAsia"/>
      </w:rPr>
      <w:t>360连接云安全访问平台-应用代理平台-产品操作手册v1</w:t>
    </w:r>
    <w:r>
      <w:rPr>
        <w:rFonts w:ascii="宋体" w:hAnsi="宋体"/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62990" cy="155575"/>
          <wp:effectExtent l="0" t="0" r="3810" b="0"/>
          <wp:wrapNone/>
          <wp:docPr id="10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990" cy="155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align>left</wp:align>
          </wp:positionH>
          <wp:positionV relativeFrom="paragraph">
            <wp:posOffset>0</wp:posOffset>
          </wp:positionV>
          <wp:extent cx="1062990" cy="155575"/>
          <wp:effectExtent l="0" t="0" r="0" b="0"/>
          <wp:wrapNone/>
          <wp:docPr id="929567334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9567334" name="图片 10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990" cy="155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>.7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3D668C3"/>
    <w:multiLevelType w:val="multilevel"/>
    <w:tmpl w:val="83D668C3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1" w15:restartNumberingAfterBreak="0">
    <w:nsid w:val="A7D4EF6B"/>
    <w:multiLevelType w:val="multilevel"/>
    <w:tmpl w:val="A7D4EF6B"/>
    <w:lvl w:ilvl="0">
      <w:start w:val="1"/>
      <w:numFmt w:val="decimal"/>
      <w:pStyle w:val="Step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2" w15:restartNumberingAfterBreak="0">
    <w:nsid w:val="D73B7ED1"/>
    <w:multiLevelType w:val="multilevel"/>
    <w:tmpl w:val="D73B7ED1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3" w15:restartNumberingAfterBreak="0">
    <w:nsid w:val="05F37064"/>
    <w:multiLevelType w:val="multilevel"/>
    <w:tmpl w:val="05F37064"/>
    <w:lvl w:ilvl="0">
      <w:start w:val="1"/>
      <w:numFmt w:val="decimalFullWidth"/>
      <w:pStyle w:val="5"/>
      <w:lvlText w:val="%1）"/>
      <w:lvlJc w:val="left"/>
      <w:pPr>
        <w:ind w:left="845" w:hanging="420"/>
      </w:pPr>
      <w:rPr>
        <w:rFonts w:ascii="Wingdings" w:eastAsia="微软雅黑" w:hAnsi="Wingdings" w:cs="微软雅黑"/>
      </w:rPr>
    </w:lvl>
    <w:lvl w:ilvl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0E336078"/>
    <w:multiLevelType w:val="multilevel"/>
    <w:tmpl w:val="0E336078"/>
    <w:lvl w:ilvl="0">
      <w:start w:val="1"/>
      <w:numFmt w:val="bullet"/>
      <w:pStyle w:val="2"/>
      <w:lvlText w:val=""/>
      <w:lvlJc w:val="left"/>
      <w:pPr>
        <w:ind w:left="120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620"/>
        </w:tabs>
        <w:ind w:left="16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2040"/>
        </w:tabs>
        <w:ind w:left="20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460"/>
        </w:tabs>
        <w:ind w:left="24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880"/>
        </w:tabs>
        <w:ind w:left="28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3300"/>
        </w:tabs>
        <w:ind w:left="33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720"/>
        </w:tabs>
        <w:ind w:left="37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4140"/>
        </w:tabs>
        <w:ind w:left="41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560"/>
        </w:tabs>
        <w:ind w:left="4560" w:hanging="420"/>
      </w:pPr>
      <w:rPr>
        <w:rFonts w:ascii="Wingdings" w:hAnsi="Wingdings" w:hint="default"/>
      </w:rPr>
    </w:lvl>
  </w:abstractNum>
  <w:abstractNum w:abstractNumId="5" w15:restartNumberingAfterBreak="0">
    <w:nsid w:val="15441760"/>
    <w:multiLevelType w:val="multilevel"/>
    <w:tmpl w:val="15441760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6" w15:restartNumberingAfterBreak="0">
    <w:nsid w:val="18262C5A"/>
    <w:multiLevelType w:val="multilevel"/>
    <w:tmpl w:val="18262C5A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7" w15:restartNumberingAfterBreak="0">
    <w:nsid w:val="360F1F0A"/>
    <w:multiLevelType w:val="multilevel"/>
    <w:tmpl w:val="18262C5A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8" w15:restartNumberingAfterBreak="0">
    <w:nsid w:val="3F9E4C1A"/>
    <w:multiLevelType w:val="multilevel"/>
    <w:tmpl w:val="3F9E4C1A"/>
    <w:lvl w:ilvl="0">
      <w:start w:val="1"/>
      <w:numFmt w:val="bullet"/>
      <w:pStyle w:val="a"/>
      <w:lvlText w:val=""/>
      <w:lvlJc w:val="left"/>
      <w:pPr>
        <w:tabs>
          <w:tab w:val="left" w:pos="1200"/>
        </w:tabs>
        <w:ind w:left="1200" w:hanging="420"/>
      </w:pPr>
      <w:rPr>
        <w:rFonts w:ascii="Wingdings" w:hAnsi="Wingdings" w:hint="default"/>
      </w:rPr>
    </w:lvl>
    <w:lvl w:ilvl="1">
      <w:start w:val="1"/>
      <w:numFmt w:val="bullet"/>
      <w:lvlText w:val=""/>
      <w:lvlJc w:val="left"/>
      <w:pPr>
        <w:tabs>
          <w:tab w:val="left" w:pos="1620"/>
        </w:tabs>
        <w:ind w:left="16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2040"/>
        </w:tabs>
        <w:ind w:left="20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460"/>
        </w:tabs>
        <w:ind w:left="24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880"/>
        </w:tabs>
        <w:ind w:left="28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3300"/>
        </w:tabs>
        <w:ind w:left="33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720"/>
        </w:tabs>
        <w:ind w:left="37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4140"/>
        </w:tabs>
        <w:ind w:left="41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560"/>
        </w:tabs>
        <w:ind w:left="4560" w:hanging="420"/>
      </w:pPr>
      <w:rPr>
        <w:rFonts w:ascii="Wingdings" w:hAnsi="Wingdings" w:hint="default"/>
      </w:rPr>
    </w:lvl>
  </w:abstractNum>
  <w:abstractNum w:abstractNumId="9" w15:restartNumberingAfterBreak="0">
    <w:nsid w:val="561E0D03"/>
    <w:multiLevelType w:val="multilevel"/>
    <w:tmpl w:val="561E0D03"/>
    <w:lvl w:ilvl="0">
      <w:start w:val="1"/>
      <w:numFmt w:val="bullet"/>
      <w:pStyle w:val="1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57E06AFF"/>
    <w:multiLevelType w:val="multilevel"/>
    <w:tmpl w:val="57E06AFF"/>
    <w:lvl w:ilvl="0">
      <w:start w:val="1"/>
      <w:numFmt w:val="decimal"/>
      <w:pStyle w:val="10"/>
      <w:lvlText w:val="%1."/>
      <w:lvlJc w:val="left"/>
      <w:pPr>
        <w:ind w:left="420" w:hanging="420"/>
      </w:pPr>
      <w:rPr>
        <w:rFonts w:ascii="Times New Roman" w:eastAsia="宋体" w:hAnsi="Times New Roman" w:hint="default"/>
        <w:b/>
        <w:i w:val="0"/>
        <w:sz w:val="44"/>
      </w:rPr>
    </w:lvl>
    <w:lvl w:ilvl="1">
      <w:start w:val="1"/>
      <w:numFmt w:val="decimal"/>
      <w:pStyle w:val="20"/>
      <w:lvlText w:val="%1.%2."/>
      <w:lvlJc w:val="left"/>
      <w:pPr>
        <w:ind w:left="567" w:hanging="567"/>
      </w:pPr>
      <w:rPr>
        <w:rFonts w:ascii="Times New Roman" w:eastAsia="宋体" w:hAnsi="Times New Roman" w:hint="default"/>
        <w:b/>
        <w:i w:val="0"/>
        <w:sz w:val="32"/>
      </w:rPr>
    </w:lvl>
    <w:lvl w:ilvl="2">
      <w:start w:val="1"/>
      <w:numFmt w:val="decimal"/>
      <w:pStyle w:val="3"/>
      <w:lvlText w:val="%1.%2.%3."/>
      <w:lvlJc w:val="left"/>
      <w:pPr>
        <w:ind w:left="709" w:hanging="709"/>
      </w:pPr>
      <w:rPr>
        <w:rFonts w:ascii="Times New Roman" w:eastAsia="宋体" w:hAnsi="Times New Roman" w:hint="default"/>
        <w:b/>
        <w:i w:val="0"/>
        <w:sz w:val="30"/>
      </w:rPr>
    </w:lvl>
    <w:lvl w:ilvl="3">
      <w:start w:val="1"/>
      <w:numFmt w:val="decimal"/>
      <w:pStyle w:val="4"/>
      <w:lvlText w:val="%1.%2.%3.%4."/>
      <w:lvlJc w:val="left"/>
      <w:pPr>
        <w:ind w:left="851" w:hanging="851"/>
      </w:pPr>
      <w:rPr>
        <w:rFonts w:ascii="Times New Roman" w:eastAsia="宋体" w:hAnsi="Times New Roman" w:hint="default"/>
        <w:b/>
        <w:i w:val="0"/>
        <w:sz w:val="28"/>
      </w:rPr>
    </w:lvl>
    <w:lvl w:ilvl="4">
      <w:start w:val="1"/>
      <w:numFmt w:val="decimal"/>
      <w:pStyle w:val="50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pStyle w:val="7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pStyle w:val="8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pStyle w:val="9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1" w15:restartNumberingAfterBreak="0">
    <w:nsid w:val="5A257C4F"/>
    <w:multiLevelType w:val="multilevel"/>
    <w:tmpl w:val="5A257C4F"/>
    <w:lvl w:ilvl="0">
      <w:start w:val="1"/>
      <w:numFmt w:val="decimal"/>
      <w:pStyle w:val="11"/>
      <w:lvlText w:val="%1."/>
      <w:lvlJc w:val="left"/>
      <w:pPr>
        <w:ind w:left="425" w:hanging="425"/>
      </w:pPr>
    </w:lvl>
    <w:lvl w:ilvl="1">
      <w:start w:val="1"/>
      <w:numFmt w:val="decimal"/>
      <w:pStyle w:val="21"/>
      <w:lvlText w:val="%1.%2."/>
      <w:lvlJc w:val="left"/>
      <w:pPr>
        <w:ind w:left="567" w:hanging="567"/>
      </w:pPr>
    </w:lvl>
    <w:lvl w:ilvl="2">
      <w:start w:val="1"/>
      <w:numFmt w:val="decimal"/>
      <w:pStyle w:val="30"/>
      <w:lvlText w:val="%1.%2.%3."/>
      <w:lvlJc w:val="left"/>
      <w:pPr>
        <w:ind w:left="2127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2409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 w15:restartNumberingAfterBreak="0">
    <w:nsid w:val="6F6A16BB"/>
    <w:multiLevelType w:val="multilevel"/>
    <w:tmpl w:val="6F6A16BB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13" w15:restartNumberingAfterBreak="0">
    <w:nsid w:val="741228EA"/>
    <w:multiLevelType w:val="multilevel"/>
    <w:tmpl w:val="741228EA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14" w15:restartNumberingAfterBreak="0">
    <w:nsid w:val="776B6F62"/>
    <w:multiLevelType w:val="multilevel"/>
    <w:tmpl w:val="776B6F62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num w:numId="1">
    <w:abstractNumId w:val="10"/>
  </w:num>
  <w:num w:numId="2">
    <w:abstractNumId w:val="4"/>
  </w:num>
  <w:num w:numId="3">
    <w:abstractNumId w:val="8"/>
  </w:num>
  <w:num w:numId="4">
    <w:abstractNumId w:val="1"/>
  </w:num>
  <w:num w:numId="5">
    <w:abstractNumId w:val="9"/>
  </w:num>
  <w:num w:numId="6">
    <w:abstractNumId w:val="11"/>
  </w:num>
  <w:num w:numId="7">
    <w:abstractNumId w:val="3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</w:num>
  <w:num w:numId="10">
    <w:abstractNumId w:val="0"/>
  </w:num>
  <w:num w:numId="11">
    <w:abstractNumId w:val="2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</w:num>
  <w:num w:numId="22">
    <w:abstractNumId w:val="14"/>
  </w:num>
  <w:num w:numId="23">
    <w:abstractNumId w:val="5"/>
  </w:num>
  <w:num w:numId="2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hiOWM0ZDhmN2JmMWQ1YTYzNWVkOWVlN2FkN2Q5NGYifQ=="/>
  </w:docVars>
  <w:rsids>
    <w:rsidRoot w:val="00E1465D"/>
    <w:rsid w:val="A3F69B6B"/>
    <w:rsid w:val="DDFFA944"/>
    <w:rsid w:val="E5F5DBB3"/>
    <w:rsid w:val="F4BBE7BE"/>
    <w:rsid w:val="FBBE0A0D"/>
    <w:rsid w:val="FBFEFF3F"/>
    <w:rsid w:val="FD3D1328"/>
    <w:rsid w:val="FDD7BA8E"/>
    <w:rsid w:val="FDFF524B"/>
    <w:rsid w:val="FEDDDE1B"/>
    <w:rsid w:val="FFBB76AA"/>
    <w:rsid w:val="FFBF4807"/>
    <w:rsid w:val="FFCF91A8"/>
    <w:rsid w:val="0000070F"/>
    <w:rsid w:val="00001098"/>
    <w:rsid w:val="00001EA7"/>
    <w:rsid w:val="00002CFC"/>
    <w:rsid w:val="00007345"/>
    <w:rsid w:val="00007EB2"/>
    <w:rsid w:val="00020889"/>
    <w:rsid w:val="00020A5E"/>
    <w:rsid w:val="00027164"/>
    <w:rsid w:val="000271E1"/>
    <w:rsid w:val="000371F7"/>
    <w:rsid w:val="00051743"/>
    <w:rsid w:val="00052A65"/>
    <w:rsid w:val="00055FC8"/>
    <w:rsid w:val="00066D53"/>
    <w:rsid w:val="00067B13"/>
    <w:rsid w:val="00070BFE"/>
    <w:rsid w:val="00072AA0"/>
    <w:rsid w:val="00073E4A"/>
    <w:rsid w:val="000741A7"/>
    <w:rsid w:val="00075B09"/>
    <w:rsid w:val="00080170"/>
    <w:rsid w:val="00085016"/>
    <w:rsid w:val="00086E86"/>
    <w:rsid w:val="00092073"/>
    <w:rsid w:val="000937CB"/>
    <w:rsid w:val="0009586D"/>
    <w:rsid w:val="000A0DAE"/>
    <w:rsid w:val="000A355B"/>
    <w:rsid w:val="000A39A2"/>
    <w:rsid w:val="000A56B4"/>
    <w:rsid w:val="000B2F55"/>
    <w:rsid w:val="000B3461"/>
    <w:rsid w:val="000B4D0B"/>
    <w:rsid w:val="000B6B0E"/>
    <w:rsid w:val="000B6D43"/>
    <w:rsid w:val="000C2498"/>
    <w:rsid w:val="000C393A"/>
    <w:rsid w:val="000C631E"/>
    <w:rsid w:val="000C6A4E"/>
    <w:rsid w:val="000D1D35"/>
    <w:rsid w:val="000D2BA8"/>
    <w:rsid w:val="000D62D2"/>
    <w:rsid w:val="000E1B2C"/>
    <w:rsid w:val="000E39BC"/>
    <w:rsid w:val="000E45B6"/>
    <w:rsid w:val="000E5195"/>
    <w:rsid w:val="000F2062"/>
    <w:rsid w:val="000F2DD4"/>
    <w:rsid w:val="000F44D8"/>
    <w:rsid w:val="000F4C40"/>
    <w:rsid w:val="000F4FEF"/>
    <w:rsid w:val="001012A2"/>
    <w:rsid w:val="0010135B"/>
    <w:rsid w:val="00101AFF"/>
    <w:rsid w:val="00101D8C"/>
    <w:rsid w:val="001021C8"/>
    <w:rsid w:val="00104F68"/>
    <w:rsid w:val="001067C3"/>
    <w:rsid w:val="00106C80"/>
    <w:rsid w:val="00110423"/>
    <w:rsid w:val="00112239"/>
    <w:rsid w:val="001152B7"/>
    <w:rsid w:val="00120248"/>
    <w:rsid w:val="00121405"/>
    <w:rsid w:val="001220F5"/>
    <w:rsid w:val="00122185"/>
    <w:rsid w:val="00122224"/>
    <w:rsid w:val="00122B6C"/>
    <w:rsid w:val="001248E6"/>
    <w:rsid w:val="00135647"/>
    <w:rsid w:val="00135969"/>
    <w:rsid w:val="00135A86"/>
    <w:rsid w:val="0014003A"/>
    <w:rsid w:val="00155409"/>
    <w:rsid w:val="00156CEC"/>
    <w:rsid w:val="001572E7"/>
    <w:rsid w:val="00162F88"/>
    <w:rsid w:val="00172363"/>
    <w:rsid w:val="0017320A"/>
    <w:rsid w:val="001758CF"/>
    <w:rsid w:val="00175D2C"/>
    <w:rsid w:val="00182BDF"/>
    <w:rsid w:val="00182F38"/>
    <w:rsid w:val="00191632"/>
    <w:rsid w:val="00192FD8"/>
    <w:rsid w:val="00194C65"/>
    <w:rsid w:val="00195F17"/>
    <w:rsid w:val="00196BAD"/>
    <w:rsid w:val="001976A1"/>
    <w:rsid w:val="001A0059"/>
    <w:rsid w:val="001A2432"/>
    <w:rsid w:val="001A2FD8"/>
    <w:rsid w:val="001A5D25"/>
    <w:rsid w:val="001A7855"/>
    <w:rsid w:val="001B39B9"/>
    <w:rsid w:val="001B3CA2"/>
    <w:rsid w:val="001B4F9F"/>
    <w:rsid w:val="001B51E8"/>
    <w:rsid w:val="001C0A03"/>
    <w:rsid w:val="001C19D3"/>
    <w:rsid w:val="001C2210"/>
    <w:rsid w:val="001C574B"/>
    <w:rsid w:val="001C5E9B"/>
    <w:rsid w:val="001C640E"/>
    <w:rsid w:val="001C75D1"/>
    <w:rsid w:val="001D185D"/>
    <w:rsid w:val="001D3A79"/>
    <w:rsid w:val="001D5A30"/>
    <w:rsid w:val="001D6513"/>
    <w:rsid w:val="001D7521"/>
    <w:rsid w:val="001E0C88"/>
    <w:rsid w:val="001E1371"/>
    <w:rsid w:val="001E49BB"/>
    <w:rsid w:val="001E5EC2"/>
    <w:rsid w:val="001F065E"/>
    <w:rsid w:val="001F4E31"/>
    <w:rsid w:val="001F6CE4"/>
    <w:rsid w:val="00202256"/>
    <w:rsid w:val="0020375D"/>
    <w:rsid w:val="00204E0C"/>
    <w:rsid w:val="00212269"/>
    <w:rsid w:val="00214459"/>
    <w:rsid w:val="002154C5"/>
    <w:rsid w:val="00216534"/>
    <w:rsid w:val="00216AAC"/>
    <w:rsid w:val="002170AF"/>
    <w:rsid w:val="00217DDB"/>
    <w:rsid w:val="0022051F"/>
    <w:rsid w:val="002219ED"/>
    <w:rsid w:val="00221A6C"/>
    <w:rsid w:val="0022700A"/>
    <w:rsid w:val="00228718"/>
    <w:rsid w:val="00231E7B"/>
    <w:rsid w:val="0024188F"/>
    <w:rsid w:val="00245431"/>
    <w:rsid w:val="00245BB0"/>
    <w:rsid w:val="0024628A"/>
    <w:rsid w:val="00246B72"/>
    <w:rsid w:val="00250971"/>
    <w:rsid w:val="0025128A"/>
    <w:rsid w:val="0025741B"/>
    <w:rsid w:val="002651E1"/>
    <w:rsid w:val="002655E9"/>
    <w:rsid w:val="00266C23"/>
    <w:rsid w:val="00270661"/>
    <w:rsid w:val="00271445"/>
    <w:rsid w:val="00271816"/>
    <w:rsid w:val="00273044"/>
    <w:rsid w:val="002819F6"/>
    <w:rsid w:val="00283839"/>
    <w:rsid w:val="00284787"/>
    <w:rsid w:val="00287DDA"/>
    <w:rsid w:val="002908A8"/>
    <w:rsid w:val="00290F26"/>
    <w:rsid w:val="00290F70"/>
    <w:rsid w:val="00291684"/>
    <w:rsid w:val="002937F7"/>
    <w:rsid w:val="00293CB8"/>
    <w:rsid w:val="002955C9"/>
    <w:rsid w:val="002A278B"/>
    <w:rsid w:val="002A4D4B"/>
    <w:rsid w:val="002A7851"/>
    <w:rsid w:val="002B1F3E"/>
    <w:rsid w:val="002B5999"/>
    <w:rsid w:val="002C1E62"/>
    <w:rsid w:val="002C2842"/>
    <w:rsid w:val="002C3BEB"/>
    <w:rsid w:val="002C70FD"/>
    <w:rsid w:val="002D102E"/>
    <w:rsid w:val="002D1179"/>
    <w:rsid w:val="002D1191"/>
    <w:rsid w:val="002D1840"/>
    <w:rsid w:val="002D19EA"/>
    <w:rsid w:val="002D27A4"/>
    <w:rsid w:val="002D2E79"/>
    <w:rsid w:val="002D3528"/>
    <w:rsid w:val="002D4BE8"/>
    <w:rsid w:val="002D6C06"/>
    <w:rsid w:val="002E0C4D"/>
    <w:rsid w:val="002E23A3"/>
    <w:rsid w:val="002E2FB9"/>
    <w:rsid w:val="002E3E40"/>
    <w:rsid w:val="002E3E79"/>
    <w:rsid w:val="002E65A3"/>
    <w:rsid w:val="002F2822"/>
    <w:rsid w:val="002F34F6"/>
    <w:rsid w:val="002F7AFA"/>
    <w:rsid w:val="00312C25"/>
    <w:rsid w:val="00313602"/>
    <w:rsid w:val="00317196"/>
    <w:rsid w:val="0031781C"/>
    <w:rsid w:val="00320846"/>
    <w:rsid w:val="003245E7"/>
    <w:rsid w:val="00326183"/>
    <w:rsid w:val="00326E1C"/>
    <w:rsid w:val="00330816"/>
    <w:rsid w:val="00337F05"/>
    <w:rsid w:val="00341280"/>
    <w:rsid w:val="00341B07"/>
    <w:rsid w:val="0034203B"/>
    <w:rsid w:val="00343FFA"/>
    <w:rsid w:val="0035331C"/>
    <w:rsid w:val="00354BF6"/>
    <w:rsid w:val="0036242E"/>
    <w:rsid w:val="003641F6"/>
    <w:rsid w:val="00364606"/>
    <w:rsid w:val="003673AF"/>
    <w:rsid w:val="0037087D"/>
    <w:rsid w:val="0037111D"/>
    <w:rsid w:val="0037150A"/>
    <w:rsid w:val="00371856"/>
    <w:rsid w:val="003724B0"/>
    <w:rsid w:val="00373ED0"/>
    <w:rsid w:val="00375ECD"/>
    <w:rsid w:val="0037623C"/>
    <w:rsid w:val="00376B28"/>
    <w:rsid w:val="003837B0"/>
    <w:rsid w:val="00384DCB"/>
    <w:rsid w:val="00386A7C"/>
    <w:rsid w:val="00391BFA"/>
    <w:rsid w:val="00393CFB"/>
    <w:rsid w:val="00395882"/>
    <w:rsid w:val="00396799"/>
    <w:rsid w:val="003A13E8"/>
    <w:rsid w:val="003A3882"/>
    <w:rsid w:val="003A41CD"/>
    <w:rsid w:val="003B3D83"/>
    <w:rsid w:val="003C03DC"/>
    <w:rsid w:val="003C39F9"/>
    <w:rsid w:val="003C5C0F"/>
    <w:rsid w:val="003C6BE3"/>
    <w:rsid w:val="003C7AD4"/>
    <w:rsid w:val="003D1D37"/>
    <w:rsid w:val="003D3FB6"/>
    <w:rsid w:val="003D406C"/>
    <w:rsid w:val="003D5CDB"/>
    <w:rsid w:val="003D5F0B"/>
    <w:rsid w:val="003E0D83"/>
    <w:rsid w:val="003E0FBC"/>
    <w:rsid w:val="003E2178"/>
    <w:rsid w:val="003E310A"/>
    <w:rsid w:val="003E4B7B"/>
    <w:rsid w:val="003F1BB7"/>
    <w:rsid w:val="003F417D"/>
    <w:rsid w:val="003F49C8"/>
    <w:rsid w:val="003F4D2D"/>
    <w:rsid w:val="003F57EA"/>
    <w:rsid w:val="0040369D"/>
    <w:rsid w:val="00405DA5"/>
    <w:rsid w:val="00406BD4"/>
    <w:rsid w:val="004134EA"/>
    <w:rsid w:val="004145D2"/>
    <w:rsid w:val="00416F42"/>
    <w:rsid w:val="00420C65"/>
    <w:rsid w:val="004215B3"/>
    <w:rsid w:val="00431688"/>
    <w:rsid w:val="00432109"/>
    <w:rsid w:val="004325B7"/>
    <w:rsid w:val="00436993"/>
    <w:rsid w:val="004371DD"/>
    <w:rsid w:val="0043731B"/>
    <w:rsid w:val="0044202B"/>
    <w:rsid w:val="004429DD"/>
    <w:rsid w:val="004433DA"/>
    <w:rsid w:val="00445A8D"/>
    <w:rsid w:val="00452832"/>
    <w:rsid w:val="004543CF"/>
    <w:rsid w:val="0045528F"/>
    <w:rsid w:val="00456090"/>
    <w:rsid w:val="00457093"/>
    <w:rsid w:val="004606B1"/>
    <w:rsid w:val="004633DB"/>
    <w:rsid w:val="00465DC3"/>
    <w:rsid w:val="00465ED5"/>
    <w:rsid w:val="00471B95"/>
    <w:rsid w:val="00473C78"/>
    <w:rsid w:val="0047746F"/>
    <w:rsid w:val="004829F2"/>
    <w:rsid w:val="00487673"/>
    <w:rsid w:val="004904EB"/>
    <w:rsid w:val="004973C9"/>
    <w:rsid w:val="004A2620"/>
    <w:rsid w:val="004A4EE5"/>
    <w:rsid w:val="004A6EA0"/>
    <w:rsid w:val="004A7608"/>
    <w:rsid w:val="004B1095"/>
    <w:rsid w:val="004B23E7"/>
    <w:rsid w:val="004B2C30"/>
    <w:rsid w:val="004B38EC"/>
    <w:rsid w:val="004B3BC0"/>
    <w:rsid w:val="004C1654"/>
    <w:rsid w:val="004C4197"/>
    <w:rsid w:val="004C6155"/>
    <w:rsid w:val="004D0F1B"/>
    <w:rsid w:val="004D3E2A"/>
    <w:rsid w:val="004D3E6A"/>
    <w:rsid w:val="004D3EC4"/>
    <w:rsid w:val="004E004D"/>
    <w:rsid w:val="004E6BBA"/>
    <w:rsid w:val="004F1406"/>
    <w:rsid w:val="004F2E74"/>
    <w:rsid w:val="004F649A"/>
    <w:rsid w:val="004F7417"/>
    <w:rsid w:val="0050303E"/>
    <w:rsid w:val="005057B8"/>
    <w:rsid w:val="00506386"/>
    <w:rsid w:val="005102BA"/>
    <w:rsid w:val="00512D5F"/>
    <w:rsid w:val="005139E7"/>
    <w:rsid w:val="0051554B"/>
    <w:rsid w:val="00516473"/>
    <w:rsid w:val="00517490"/>
    <w:rsid w:val="00517FD6"/>
    <w:rsid w:val="005213FD"/>
    <w:rsid w:val="005349B4"/>
    <w:rsid w:val="00535F20"/>
    <w:rsid w:val="00541F53"/>
    <w:rsid w:val="00542087"/>
    <w:rsid w:val="0054435D"/>
    <w:rsid w:val="00547C12"/>
    <w:rsid w:val="00552B52"/>
    <w:rsid w:val="00553ADA"/>
    <w:rsid w:val="00554209"/>
    <w:rsid w:val="00560242"/>
    <w:rsid w:val="00564E75"/>
    <w:rsid w:val="005672AC"/>
    <w:rsid w:val="005700B0"/>
    <w:rsid w:val="005718E6"/>
    <w:rsid w:val="00582CDD"/>
    <w:rsid w:val="0058342B"/>
    <w:rsid w:val="00585070"/>
    <w:rsid w:val="00585185"/>
    <w:rsid w:val="00592567"/>
    <w:rsid w:val="005A1A1A"/>
    <w:rsid w:val="005A4AF0"/>
    <w:rsid w:val="005A73B4"/>
    <w:rsid w:val="005A7693"/>
    <w:rsid w:val="005B0F85"/>
    <w:rsid w:val="005B4DF9"/>
    <w:rsid w:val="005B5976"/>
    <w:rsid w:val="005C32D2"/>
    <w:rsid w:val="005C4734"/>
    <w:rsid w:val="005C7F21"/>
    <w:rsid w:val="005D249D"/>
    <w:rsid w:val="005E0CB5"/>
    <w:rsid w:val="005E2018"/>
    <w:rsid w:val="005E4CDE"/>
    <w:rsid w:val="005F26FE"/>
    <w:rsid w:val="005F37B0"/>
    <w:rsid w:val="005F41E0"/>
    <w:rsid w:val="005F48B8"/>
    <w:rsid w:val="005F55E0"/>
    <w:rsid w:val="005F68C0"/>
    <w:rsid w:val="005F7843"/>
    <w:rsid w:val="0060065A"/>
    <w:rsid w:val="00602A90"/>
    <w:rsid w:val="00603540"/>
    <w:rsid w:val="0060593F"/>
    <w:rsid w:val="0060646F"/>
    <w:rsid w:val="00610A08"/>
    <w:rsid w:val="00610A1E"/>
    <w:rsid w:val="00611E4D"/>
    <w:rsid w:val="00612A79"/>
    <w:rsid w:val="0061304E"/>
    <w:rsid w:val="00613D09"/>
    <w:rsid w:val="00616FEE"/>
    <w:rsid w:val="00617424"/>
    <w:rsid w:val="00622BD6"/>
    <w:rsid w:val="006232E1"/>
    <w:rsid w:val="006235DF"/>
    <w:rsid w:val="00626386"/>
    <w:rsid w:val="0062783A"/>
    <w:rsid w:val="00633A41"/>
    <w:rsid w:val="00633E20"/>
    <w:rsid w:val="006340E9"/>
    <w:rsid w:val="00634581"/>
    <w:rsid w:val="0063484A"/>
    <w:rsid w:val="00642779"/>
    <w:rsid w:val="00647E80"/>
    <w:rsid w:val="00650B86"/>
    <w:rsid w:val="00652A76"/>
    <w:rsid w:val="00653C9F"/>
    <w:rsid w:val="006554DD"/>
    <w:rsid w:val="00660863"/>
    <w:rsid w:val="00661D58"/>
    <w:rsid w:val="00662BEF"/>
    <w:rsid w:val="00662C8E"/>
    <w:rsid w:val="006631B1"/>
    <w:rsid w:val="00663933"/>
    <w:rsid w:val="006646E5"/>
    <w:rsid w:val="00665580"/>
    <w:rsid w:val="00670D2F"/>
    <w:rsid w:val="00672716"/>
    <w:rsid w:val="00673E2E"/>
    <w:rsid w:val="00674EA7"/>
    <w:rsid w:val="0067535A"/>
    <w:rsid w:val="00676036"/>
    <w:rsid w:val="00676D4C"/>
    <w:rsid w:val="006802CB"/>
    <w:rsid w:val="00681066"/>
    <w:rsid w:val="00683143"/>
    <w:rsid w:val="00686A0C"/>
    <w:rsid w:val="0069195F"/>
    <w:rsid w:val="00692BAB"/>
    <w:rsid w:val="00693807"/>
    <w:rsid w:val="006949C9"/>
    <w:rsid w:val="006A0306"/>
    <w:rsid w:val="006A031C"/>
    <w:rsid w:val="006A1739"/>
    <w:rsid w:val="006A2982"/>
    <w:rsid w:val="006A38A3"/>
    <w:rsid w:val="006A4C38"/>
    <w:rsid w:val="006A7221"/>
    <w:rsid w:val="006B63C7"/>
    <w:rsid w:val="006B7029"/>
    <w:rsid w:val="006C2003"/>
    <w:rsid w:val="006C4566"/>
    <w:rsid w:val="006C7C35"/>
    <w:rsid w:val="006D2106"/>
    <w:rsid w:val="006D2481"/>
    <w:rsid w:val="006D2B56"/>
    <w:rsid w:val="006D495F"/>
    <w:rsid w:val="006D6A57"/>
    <w:rsid w:val="006E547A"/>
    <w:rsid w:val="006E764C"/>
    <w:rsid w:val="006E7B0C"/>
    <w:rsid w:val="006F1365"/>
    <w:rsid w:val="006F40E8"/>
    <w:rsid w:val="006F5071"/>
    <w:rsid w:val="006F67A8"/>
    <w:rsid w:val="006F77D0"/>
    <w:rsid w:val="006F7AD9"/>
    <w:rsid w:val="00701354"/>
    <w:rsid w:val="00701EDD"/>
    <w:rsid w:val="007023F9"/>
    <w:rsid w:val="00702EA7"/>
    <w:rsid w:val="00704A60"/>
    <w:rsid w:val="007050F9"/>
    <w:rsid w:val="00707AE6"/>
    <w:rsid w:val="00707CB3"/>
    <w:rsid w:val="007124AE"/>
    <w:rsid w:val="007129A7"/>
    <w:rsid w:val="007130A1"/>
    <w:rsid w:val="007139E4"/>
    <w:rsid w:val="00713FD5"/>
    <w:rsid w:val="00720ABC"/>
    <w:rsid w:val="00721087"/>
    <w:rsid w:val="00722F5E"/>
    <w:rsid w:val="00724A2B"/>
    <w:rsid w:val="00726465"/>
    <w:rsid w:val="00727823"/>
    <w:rsid w:val="00730604"/>
    <w:rsid w:val="007311C2"/>
    <w:rsid w:val="007320BF"/>
    <w:rsid w:val="007323D1"/>
    <w:rsid w:val="00736710"/>
    <w:rsid w:val="007422C7"/>
    <w:rsid w:val="0074380A"/>
    <w:rsid w:val="00746239"/>
    <w:rsid w:val="007472B1"/>
    <w:rsid w:val="007505E8"/>
    <w:rsid w:val="007547C2"/>
    <w:rsid w:val="00760792"/>
    <w:rsid w:val="0076290B"/>
    <w:rsid w:val="00764A60"/>
    <w:rsid w:val="00764FFC"/>
    <w:rsid w:val="00767A58"/>
    <w:rsid w:val="00770987"/>
    <w:rsid w:val="0077543F"/>
    <w:rsid w:val="00777103"/>
    <w:rsid w:val="00782439"/>
    <w:rsid w:val="00783765"/>
    <w:rsid w:val="00783EB2"/>
    <w:rsid w:val="00785248"/>
    <w:rsid w:val="00787CBE"/>
    <w:rsid w:val="00794935"/>
    <w:rsid w:val="00796840"/>
    <w:rsid w:val="007A1E23"/>
    <w:rsid w:val="007B075A"/>
    <w:rsid w:val="007B08A1"/>
    <w:rsid w:val="007B25C5"/>
    <w:rsid w:val="007B292E"/>
    <w:rsid w:val="007B5E5E"/>
    <w:rsid w:val="007B7CB8"/>
    <w:rsid w:val="007C3A86"/>
    <w:rsid w:val="007C4DB7"/>
    <w:rsid w:val="007C58EC"/>
    <w:rsid w:val="007C7135"/>
    <w:rsid w:val="007D41AF"/>
    <w:rsid w:val="007D63AB"/>
    <w:rsid w:val="007D69A8"/>
    <w:rsid w:val="007D7E6A"/>
    <w:rsid w:val="007E0AF1"/>
    <w:rsid w:val="007E134C"/>
    <w:rsid w:val="007E1A43"/>
    <w:rsid w:val="007E2CB0"/>
    <w:rsid w:val="007E58E5"/>
    <w:rsid w:val="007F04C2"/>
    <w:rsid w:val="007F3486"/>
    <w:rsid w:val="007F393B"/>
    <w:rsid w:val="007F490B"/>
    <w:rsid w:val="007F7888"/>
    <w:rsid w:val="0080796D"/>
    <w:rsid w:val="0081087B"/>
    <w:rsid w:val="008113A1"/>
    <w:rsid w:val="008128DC"/>
    <w:rsid w:val="00814585"/>
    <w:rsid w:val="00820265"/>
    <w:rsid w:val="00821DEE"/>
    <w:rsid w:val="00821DF1"/>
    <w:rsid w:val="0082306D"/>
    <w:rsid w:val="00825FDE"/>
    <w:rsid w:val="00827C30"/>
    <w:rsid w:val="00831475"/>
    <w:rsid w:val="008340DE"/>
    <w:rsid w:val="00835255"/>
    <w:rsid w:val="008363A4"/>
    <w:rsid w:val="0083759D"/>
    <w:rsid w:val="00842109"/>
    <w:rsid w:val="00845B71"/>
    <w:rsid w:val="00845FE6"/>
    <w:rsid w:val="008524B0"/>
    <w:rsid w:val="00854267"/>
    <w:rsid w:val="00854C94"/>
    <w:rsid w:val="0085614F"/>
    <w:rsid w:val="00856581"/>
    <w:rsid w:val="008571AD"/>
    <w:rsid w:val="008618FD"/>
    <w:rsid w:val="0086496D"/>
    <w:rsid w:val="00864E30"/>
    <w:rsid w:val="00866609"/>
    <w:rsid w:val="00867969"/>
    <w:rsid w:val="00873BBD"/>
    <w:rsid w:val="00874854"/>
    <w:rsid w:val="008771CF"/>
    <w:rsid w:val="00885C56"/>
    <w:rsid w:val="00885D97"/>
    <w:rsid w:val="00885F53"/>
    <w:rsid w:val="00886948"/>
    <w:rsid w:val="00887792"/>
    <w:rsid w:val="0089097A"/>
    <w:rsid w:val="00893B00"/>
    <w:rsid w:val="00895587"/>
    <w:rsid w:val="00895C72"/>
    <w:rsid w:val="008A425A"/>
    <w:rsid w:val="008A5573"/>
    <w:rsid w:val="008A5AE6"/>
    <w:rsid w:val="008B03D8"/>
    <w:rsid w:val="008B0CB9"/>
    <w:rsid w:val="008B541D"/>
    <w:rsid w:val="008C065D"/>
    <w:rsid w:val="008C4B7D"/>
    <w:rsid w:val="008C6DA8"/>
    <w:rsid w:val="008D0F40"/>
    <w:rsid w:val="008D13BC"/>
    <w:rsid w:val="008D1649"/>
    <w:rsid w:val="008D3D5E"/>
    <w:rsid w:val="008D5ECD"/>
    <w:rsid w:val="008D6E85"/>
    <w:rsid w:val="008D70DB"/>
    <w:rsid w:val="008D79C7"/>
    <w:rsid w:val="008E28EB"/>
    <w:rsid w:val="008E2E8B"/>
    <w:rsid w:val="008E5B50"/>
    <w:rsid w:val="008E6F5B"/>
    <w:rsid w:val="008E7CBA"/>
    <w:rsid w:val="0090303B"/>
    <w:rsid w:val="0090597C"/>
    <w:rsid w:val="00907431"/>
    <w:rsid w:val="00914AC3"/>
    <w:rsid w:val="00921303"/>
    <w:rsid w:val="00922955"/>
    <w:rsid w:val="0092367C"/>
    <w:rsid w:val="00930902"/>
    <w:rsid w:val="00931D12"/>
    <w:rsid w:val="00932376"/>
    <w:rsid w:val="00933FE4"/>
    <w:rsid w:val="0093405C"/>
    <w:rsid w:val="0093659E"/>
    <w:rsid w:val="00936834"/>
    <w:rsid w:val="00937380"/>
    <w:rsid w:val="0093742E"/>
    <w:rsid w:val="0094008B"/>
    <w:rsid w:val="0094276E"/>
    <w:rsid w:val="0094619A"/>
    <w:rsid w:val="0094697F"/>
    <w:rsid w:val="0094720E"/>
    <w:rsid w:val="00951078"/>
    <w:rsid w:val="00952689"/>
    <w:rsid w:val="009534D9"/>
    <w:rsid w:val="009538D6"/>
    <w:rsid w:val="00953B28"/>
    <w:rsid w:val="00953CB9"/>
    <w:rsid w:val="0095525D"/>
    <w:rsid w:val="00956656"/>
    <w:rsid w:val="00956AB8"/>
    <w:rsid w:val="00956FE8"/>
    <w:rsid w:val="009573A9"/>
    <w:rsid w:val="009636A9"/>
    <w:rsid w:val="009655AF"/>
    <w:rsid w:val="00966C98"/>
    <w:rsid w:val="00970CC9"/>
    <w:rsid w:val="009715D7"/>
    <w:rsid w:val="00972E0D"/>
    <w:rsid w:val="00976FE8"/>
    <w:rsid w:val="009773EC"/>
    <w:rsid w:val="00980E83"/>
    <w:rsid w:val="00982DC9"/>
    <w:rsid w:val="00985053"/>
    <w:rsid w:val="00986747"/>
    <w:rsid w:val="009902DD"/>
    <w:rsid w:val="009915C1"/>
    <w:rsid w:val="00991F3F"/>
    <w:rsid w:val="0099733F"/>
    <w:rsid w:val="009A04B6"/>
    <w:rsid w:val="009A1042"/>
    <w:rsid w:val="009A262E"/>
    <w:rsid w:val="009A5DB8"/>
    <w:rsid w:val="009A7D66"/>
    <w:rsid w:val="009B3DED"/>
    <w:rsid w:val="009B4EFE"/>
    <w:rsid w:val="009B6598"/>
    <w:rsid w:val="009B6BA4"/>
    <w:rsid w:val="009B6EA2"/>
    <w:rsid w:val="009B6F95"/>
    <w:rsid w:val="009C1618"/>
    <w:rsid w:val="009C5B28"/>
    <w:rsid w:val="009C5DF9"/>
    <w:rsid w:val="009C7207"/>
    <w:rsid w:val="009D161D"/>
    <w:rsid w:val="009D17C8"/>
    <w:rsid w:val="009D27FC"/>
    <w:rsid w:val="009D41D0"/>
    <w:rsid w:val="009D56E4"/>
    <w:rsid w:val="009D6B51"/>
    <w:rsid w:val="009D6E77"/>
    <w:rsid w:val="009D7E5F"/>
    <w:rsid w:val="009E0543"/>
    <w:rsid w:val="009E1378"/>
    <w:rsid w:val="009E6BB1"/>
    <w:rsid w:val="009F1CDE"/>
    <w:rsid w:val="009F55A9"/>
    <w:rsid w:val="00A004C0"/>
    <w:rsid w:val="00A032D0"/>
    <w:rsid w:val="00A0339A"/>
    <w:rsid w:val="00A058AA"/>
    <w:rsid w:val="00A05999"/>
    <w:rsid w:val="00A07817"/>
    <w:rsid w:val="00A11014"/>
    <w:rsid w:val="00A1312B"/>
    <w:rsid w:val="00A14FD8"/>
    <w:rsid w:val="00A15752"/>
    <w:rsid w:val="00A15A4A"/>
    <w:rsid w:val="00A16308"/>
    <w:rsid w:val="00A168D7"/>
    <w:rsid w:val="00A17152"/>
    <w:rsid w:val="00A171EF"/>
    <w:rsid w:val="00A17402"/>
    <w:rsid w:val="00A20D27"/>
    <w:rsid w:val="00A2303F"/>
    <w:rsid w:val="00A25C0E"/>
    <w:rsid w:val="00A26F8E"/>
    <w:rsid w:val="00A30A20"/>
    <w:rsid w:val="00A3318C"/>
    <w:rsid w:val="00A40675"/>
    <w:rsid w:val="00A45E49"/>
    <w:rsid w:val="00A462EA"/>
    <w:rsid w:val="00A52015"/>
    <w:rsid w:val="00A53E00"/>
    <w:rsid w:val="00A54416"/>
    <w:rsid w:val="00A54BD1"/>
    <w:rsid w:val="00A57E67"/>
    <w:rsid w:val="00A66B7C"/>
    <w:rsid w:val="00A67481"/>
    <w:rsid w:val="00A67F11"/>
    <w:rsid w:val="00A72FE9"/>
    <w:rsid w:val="00A763E7"/>
    <w:rsid w:val="00A767BA"/>
    <w:rsid w:val="00A8030B"/>
    <w:rsid w:val="00A806DE"/>
    <w:rsid w:val="00A80B59"/>
    <w:rsid w:val="00A83499"/>
    <w:rsid w:val="00A83EE2"/>
    <w:rsid w:val="00A86DE7"/>
    <w:rsid w:val="00A87576"/>
    <w:rsid w:val="00A90338"/>
    <w:rsid w:val="00A90D7B"/>
    <w:rsid w:val="00A9241E"/>
    <w:rsid w:val="00A94239"/>
    <w:rsid w:val="00A949D4"/>
    <w:rsid w:val="00AA03B2"/>
    <w:rsid w:val="00AA2481"/>
    <w:rsid w:val="00AA2568"/>
    <w:rsid w:val="00AA2EB9"/>
    <w:rsid w:val="00AA371C"/>
    <w:rsid w:val="00AA7649"/>
    <w:rsid w:val="00AB0BB9"/>
    <w:rsid w:val="00AB1353"/>
    <w:rsid w:val="00AB204B"/>
    <w:rsid w:val="00AB24C4"/>
    <w:rsid w:val="00AB2507"/>
    <w:rsid w:val="00AB2ECF"/>
    <w:rsid w:val="00AB3B02"/>
    <w:rsid w:val="00AB4096"/>
    <w:rsid w:val="00AB5DAF"/>
    <w:rsid w:val="00AC3B5B"/>
    <w:rsid w:val="00AC4B41"/>
    <w:rsid w:val="00AC64CC"/>
    <w:rsid w:val="00AD1C52"/>
    <w:rsid w:val="00AD64F7"/>
    <w:rsid w:val="00AD6B9E"/>
    <w:rsid w:val="00AE2E42"/>
    <w:rsid w:val="00AE31FA"/>
    <w:rsid w:val="00AF288B"/>
    <w:rsid w:val="00AF3C0D"/>
    <w:rsid w:val="00AF5A10"/>
    <w:rsid w:val="00AF6103"/>
    <w:rsid w:val="00B00130"/>
    <w:rsid w:val="00B02868"/>
    <w:rsid w:val="00B067B9"/>
    <w:rsid w:val="00B07500"/>
    <w:rsid w:val="00B07578"/>
    <w:rsid w:val="00B10669"/>
    <w:rsid w:val="00B10CF4"/>
    <w:rsid w:val="00B1125D"/>
    <w:rsid w:val="00B17777"/>
    <w:rsid w:val="00B31179"/>
    <w:rsid w:val="00B314C0"/>
    <w:rsid w:val="00B3215B"/>
    <w:rsid w:val="00B3293B"/>
    <w:rsid w:val="00B3475E"/>
    <w:rsid w:val="00B35903"/>
    <w:rsid w:val="00B36D60"/>
    <w:rsid w:val="00B4194F"/>
    <w:rsid w:val="00B41969"/>
    <w:rsid w:val="00B41D31"/>
    <w:rsid w:val="00B4214A"/>
    <w:rsid w:val="00B42C97"/>
    <w:rsid w:val="00B43922"/>
    <w:rsid w:val="00B45634"/>
    <w:rsid w:val="00B53812"/>
    <w:rsid w:val="00B54A51"/>
    <w:rsid w:val="00B552A1"/>
    <w:rsid w:val="00B55385"/>
    <w:rsid w:val="00B562ED"/>
    <w:rsid w:val="00B60136"/>
    <w:rsid w:val="00B65649"/>
    <w:rsid w:val="00B73224"/>
    <w:rsid w:val="00B7435A"/>
    <w:rsid w:val="00B762C5"/>
    <w:rsid w:val="00B76DF9"/>
    <w:rsid w:val="00B77E76"/>
    <w:rsid w:val="00B85C50"/>
    <w:rsid w:val="00B90F69"/>
    <w:rsid w:val="00B91D3F"/>
    <w:rsid w:val="00B93C18"/>
    <w:rsid w:val="00B95453"/>
    <w:rsid w:val="00BA7B60"/>
    <w:rsid w:val="00BB1B9B"/>
    <w:rsid w:val="00BB477F"/>
    <w:rsid w:val="00BB5D3A"/>
    <w:rsid w:val="00BB7B5C"/>
    <w:rsid w:val="00BC1312"/>
    <w:rsid w:val="00BC22AD"/>
    <w:rsid w:val="00BC283B"/>
    <w:rsid w:val="00BC4907"/>
    <w:rsid w:val="00BC5198"/>
    <w:rsid w:val="00BC69F1"/>
    <w:rsid w:val="00BD3FB8"/>
    <w:rsid w:val="00BD3FD1"/>
    <w:rsid w:val="00BD4C4E"/>
    <w:rsid w:val="00BD528F"/>
    <w:rsid w:val="00BD7FB7"/>
    <w:rsid w:val="00BE250E"/>
    <w:rsid w:val="00BE4798"/>
    <w:rsid w:val="00BE611E"/>
    <w:rsid w:val="00BE716B"/>
    <w:rsid w:val="00BE7795"/>
    <w:rsid w:val="00BF12A0"/>
    <w:rsid w:val="00BF19C7"/>
    <w:rsid w:val="00BF3F5E"/>
    <w:rsid w:val="00C0013E"/>
    <w:rsid w:val="00C03BE6"/>
    <w:rsid w:val="00C05D13"/>
    <w:rsid w:val="00C07A74"/>
    <w:rsid w:val="00C07C9E"/>
    <w:rsid w:val="00C1161A"/>
    <w:rsid w:val="00C128D9"/>
    <w:rsid w:val="00C13B67"/>
    <w:rsid w:val="00C15CDA"/>
    <w:rsid w:val="00C16E87"/>
    <w:rsid w:val="00C17CD8"/>
    <w:rsid w:val="00C2350A"/>
    <w:rsid w:val="00C24905"/>
    <w:rsid w:val="00C24C06"/>
    <w:rsid w:val="00C27187"/>
    <w:rsid w:val="00C27FDD"/>
    <w:rsid w:val="00C32773"/>
    <w:rsid w:val="00C333B2"/>
    <w:rsid w:val="00C33FD2"/>
    <w:rsid w:val="00C40CBE"/>
    <w:rsid w:val="00C412AE"/>
    <w:rsid w:val="00C45900"/>
    <w:rsid w:val="00C51BC7"/>
    <w:rsid w:val="00C55CA7"/>
    <w:rsid w:val="00C5635C"/>
    <w:rsid w:val="00C6000B"/>
    <w:rsid w:val="00C61605"/>
    <w:rsid w:val="00C623C1"/>
    <w:rsid w:val="00C638AD"/>
    <w:rsid w:val="00C674AD"/>
    <w:rsid w:val="00C67EA8"/>
    <w:rsid w:val="00C710A2"/>
    <w:rsid w:val="00C73847"/>
    <w:rsid w:val="00C744CD"/>
    <w:rsid w:val="00C75041"/>
    <w:rsid w:val="00C75E80"/>
    <w:rsid w:val="00C81E55"/>
    <w:rsid w:val="00CA0434"/>
    <w:rsid w:val="00CA1649"/>
    <w:rsid w:val="00CA2B8F"/>
    <w:rsid w:val="00CA45B6"/>
    <w:rsid w:val="00CA47B8"/>
    <w:rsid w:val="00CA487B"/>
    <w:rsid w:val="00CA5299"/>
    <w:rsid w:val="00CA5872"/>
    <w:rsid w:val="00CB2C45"/>
    <w:rsid w:val="00CB6850"/>
    <w:rsid w:val="00CC049B"/>
    <w:rsid w:val="00CC147F"/>
    <w:rsid w:val="00CC3DA7"/>
    <w:rsid w:val="00CC6B40"/>
    <w:rsid w:val="00CD0482"/>
    <w:rsid w:val="00CD4077"/>
    <w:rsid w:val="00CD56C2"/>
    <w:rsid w:val="00CD599B"/>
    <w:rsid w:val="00CF1207"/>
    <w:rsid w:val="00CF414B"/>
    <w:rsid w:val="00CF4D30"/>
    <w:rsid w:val="00CF72D8"/>
    <w:rsid w:val="00D0030A"/>
    <w:rsid w:val="00D01D63"/>
    <w:rsid w:val="00D0236E"/>
    <w:rsid w:val="00D0297C"/>
    <w:rsid w:val="00D05378"/>
    <w:rsid w:val="00D06362"/>
    <w:rsid w:val="00D10E1E"/>
    <w:rsid w:val="00D10F4B"/>
    <w:rsid w:val="00D12B74"/>
    <w:rsid w:val="00D13A1C"/>
    <w:rsid w:val="00D14485"/>
    <w:rsid w:val="00D14A87"/>
    <w:rsid w:val="00D2147F"/>
    <w:rsid w:val="00D22E3E"/>
    <w:rsid w:val="00D248E8"/>
    <w:rsid w:val="00D316CE"/>
    <w:rsid w:val="00D3225F"/>
    <w:rsid w:val="00D32431"/>
    <w:rsid w:val="00D36E60"/>
    <w:rsid w:val="00D37562"/>
    <w:rsid w:val="00D40F16"/>
    <w:rsid w:val="00D41C42"/>
    <w:rsid w:val="00D42A2F"/>
    <w:rsid w:val="00D46378"/>
    <w:rsid w:val="00D50867"/>
    <w:rsid w:val="00D5152C"/>
    <w:rsid w:val="00D535C3"/>
    <w:rsid w:val="00D53AD0"/>
    <w:rsid w:val="00D53E60"/>
    <w:rsid w:val="00D54A64"/>
    <w:rsid w:val="00D61B93"/>
    <w:rsid w:val="00D6279C"/>
    <w:rsid w:val="00D64FE9"/>
    <w:rsid w:val="00D661F3"/>
    <w:rsid w:val="00D67A63"/>
    <w:rsid w:val="00D7437E"/>
    <w:rsid w:val="00D820F7"/>
    <w:rsid w:val="00D85CB2"/>
    <w:rsid w:val="00D85E4B"/>
    <w:rsid w:val="00D9053C"/>
    <w:rsid w:val="00D90D0E"/>
    <w:rsid w:val="00D933B9"/>
    <w:rsid w:val="00D9383A"/>
    <w:rsid w:val="00D95651"/>
    <w:rsid w:val="00DA058C"/>
    <w:rsid w:val="00DA10F1"/>
    <w:rsid w:val="00DA1248"/>
    <w:rsid w:val="00DA2FCF"/>
    <w:rsid w:val="00DA3342"/>
    <w:rsid w:val="00DA3D7B"/>
    <w:rsid w:val="00DA77A6"/>
    <w:rsid w:val="00DA7FD5"/>
    <w:rsid w:val="00DB1F17"/>
    <w:rsid w:val="00DB64DE"/>
    <w:rsid w:val="00DB7B31"/>
    <w:rsid w:val="00DC029B"/>
    <w:rsid w:val="00DC1EF5"/>
    <w:rsid w:val="00DC2577"/>
    <w:rsid w:val="00DC26CD"/>
    <w:rsid w:val="00DC45B3"/>
    <w:rsid w:val="00DD4C3D"/>
    <w:rsid w:val="00DE27BF"/>
    <w:rsid w:val="00DE3932"/>
    <w:rsid w:val="00DF1346"/>
    <w:rsid w:val="00DF3072"/>
    <w:rsid w:val="00DF71AA"/>
    <w:rsid w:val="00E02484"/>
    <w:rsid w:val="00E02949"/>
    <w:rsid w:val="00E05FE7"/>
    <w:rsid w:val="00E107B5"/>
    <w:rsid w:val="00E11ECC"/>
    <w:rsid w:val="00E12799"/>
    <w:rsid w:val="00E131DA"/>
    <w:rsid w:val="00E13B47"/>
    <w:rsid w:val="00E1465D"/>
    <w:rsid w:val="00E1689A"/>
    <w:rsid w:val="00E21376"/>
    <w:rsid w:val="00E22988"/>
    <w:rsid w:val="00E26243"/>
    <w:rsid w:val="00E33EF6"/>
    <w:rsid w:val="00E344C7"/>
    <w:rsid w:val="00E35D09"/>
    <w:rsid w:val="00E363CE"/>
    <w:rsid w:val="00E36557"/>
    <w:rsid w:val="00E3706A"/>
    <w:rsid w:val="00E42894"/>
    <w:rsid w:val="00E432FA"/>
    <w:rsid w:val="00E471FA"/>
    <w:rsid w:val="00E5239C"/>
    <w:rsid w:val="00E52A59"/>
    <w:rsid w:val="00E52B3F"/>
    <w:rsid w:val="00E55960"/>
    <w:rsid w:val="00E5789B"/>
    <w:rsid w:val="00E61A76"/>
    <w:rsid w:val="00E626D3"/>
    <w:rsid w:val="00E73AD7"/>
    <w:rsid w:val="00E766A1"/>
    <w:rsid w:val="00E81635"/>
    <w:rsid w:val="00E82C79"/>
    <w:rsid w:val="00E85F5A"/>
    <w:rsid w:val="00E96C7D"/>
    <w:rsid w:val="00EA23B6"/>
    <w:rsid w:val="00EA31F9"/>
    <w:rsid w:val="00EA5CA2"/>
    <w:rsid w:val="00EB3A25"/>
    <w:rsid w:val="00EB4A63"/>
    <w:rsid w:val="00EB6006"/>
    <w:rsid w:val="00EB6B2E"/>
    <w:rsid w:val="00EB7A10"/>
    <w:rsid w:val="00EC111B"/>
    <w:rsid w:val="00EC50AA"/>
    <w:rsid w:val="00ED0C43"/>
    <w:rsid w:val="00EE08A0"/>
    <w:rsid w:val="00EE0AC9"/>
    <w:rsid w:val="00EE385A"/>
    <w:rsid w:val="00EE5A60"/>
    <w:rsid w:val="00EE7E5D"/>
    <w:rsid w:val="00EF0193"/>
    <w:rsid w:val="00EF0F26"/>
    <w:rsid w:val="00EF5BAC"/>
    <w:rsid w:val="00F0014E"/>
    <w:rsid w:val="00F00B7D"/>
    <w:rsid w:val="00F02B49"/>
    <w:rsid w:val="00F04C22"/>
    <w:rsid w:val="00F1515F"/>
    <w:rsid w:val="00F15B0B"/>
    <w:rsid w:val="00F215F8"/>
    <w:rsid w:val="00F27F18"/>
    <w:rsid w:val="00F30BA9"/>
    <w:rsid w:val="00F33316"/>
    <w:rsid w:val="00F33F49"/>
    <w:rsid w:val="00F378E3"/>
    <w:rsid w:val="00F41D81"/>
    <w:rsid w:val="00F446F2"/>
    <w:rsid w:val="00F4491F"/>
    <w:rsid w:val="00F46128"/>
    <w:rsid w:val="00F51547"/>
    <w:rsid w:val="00F5194C"/>
    <w:rsid w:val="00F520A6"/>
    <w:rsid w:val="00F52519"/>
    <w:rsid w:val="00F56DE0"/>
    <w:rsid w:val="00F614A3"/>
    <w:rsid w:val="00F622E2"/>
    <w:rsid w:val="00F63B6A"/>
    <w:rsid w:val="00F72FAA"/>
    <w:rsid w:val="00F75B97"/>
    <w:rsid w:val="00F76C8A"/>
    <w:rsid w:val="00F81329"/>
    <w:rsid w:val="00F81A96"/>
    <w:rsid w:val="00F81C2E"/>
    <w:rsid w:val="00F82AFD"/>
    <w:rsid w:val="00F82EE2"/>
    <w:rsid w:val="00F910EF"/>
    <w:rsid w:val="00F91127"/>
    <w:rsid w:val="00F921B2"/>
    <w:rsid w:val="00F93AE4"/>
    <w:rsid w:val="00F93CE1"/>
    <w:rsid w:val="00F94D40"/>
    <w:rsid w:val="00F95832"/>
    <w:rsid w:val="00FA092C"/>
    <w:rsid w:val="00FA1224"/>
    <w:rsid w:val="00FA3E63"/>
    <w:rsid w:val="00FA452C"/>
    <w:rsid w:val="00FA4E99"/>
    <w:rsid w:val="00FB0453"/>
    <w:rsid w:val="00FB16F1"/>
    <w:rsid w:val="00FB1F14"/>
    <w:rsid w:val="00FB2273"/>
    <w:rsid w:val="00FB35EF"/>
    <w:rsid w:val="00FB4F4A"/>
    <w:rsid w:val="00FB564C"/>
    <w:rsid w:val="00FB5904"/>
    <w:rsid w:val="00FB593A"/>
    <w:rsid w:val="00FB6323"/>
    <w:rsid w:val="00FC3294"/>
    <w:rsid w:val="00FC53E2"/>
    <w:rsid w:val="00FCBD07"/>
    <w:rsid w:val="00FD6269"/>
    <w:rsid w:val="00FD7ACC"/>
    <w:rsid w:val="00FE4997"/>
    <w:rsid w:val="00FE6E8F"/>
    <w:rsid w:val="00FE7916"/>
    <w:rsid w:val="00FF10DB"/>
    <w:rsid w:val="00FF1DDA"/>
    <w:rsid w:val="00FF3749"/>
    <w:rsid w:val="00FF5B05"/>
    <w:rsid w:val="00FF6A00"/>
    <w:rsid w:val="00FF7B1F"/>
    <w:rsid w:val="00FF7B8B"/>
    <w:rsid w:val="014950D6"/>
    <w:rsid w:val="020F2C6A"/>
    <w:rsid w:val="032E2677"/>
    <w:rsid w:val="038329E4"/>
    <w:rsid w:val="03E63879"/>
    <w:rsid w:val="0470934C"/>
    <w:rsid w:val="04C63832"/>
    <w:rsid w:val="05D33E40"/>
    <w:rsid w:val="0679CF2F"/>
    <w:rsid w:val="06EC1445"/>
    <w:rsid w:val="07702C70"/>
    <w:rsid w:val="07AE979A"/>
    <w:rsid w:val="080D8034"/>
    <w:rsid w:val="081D2774"/>
    <w:rsid w:val="0825AC72"/>
    <w:rsid w:val="08D8738A"/>
    <w:rsid w:val="090441B5"/>
    <w:rsid w:val="09F56AC1"/>
    <w:rsid w:val="0B441E89"/>
    <w:rsid w:val="0C72C624"/>
    <w:rsid w:val="0CD637AD"/>
    <w:rsid w:val="0DDDF566"/>
    <w:rsid w:val="0DF04424"/>
    <w:rsid w:val="0E4A9937"/>
    <w:rsid w:val="0E7A3202"/>
    <w:rsid w:val="0F949983"/>
    <w:rsid w:val="0FDE4A3C"/>
    <w:rsid w:val="10485CBA"/>
    <w:rsid w:val="11652120"/>
    <w:rsid w:val="11D1B8BC"/>
    <w:rsid w:val="11F12DFD"/>
    <w:rsid w:val="12BCF7AC"/>
    <w:rsid w:val="13280AA0"/>
    <w:rsid w:val="139A21F8"/>
    <w:rsid w:val="14AA6530"/>
    <w:rsid w:val="14E34B48"/>
    <w:rsid w:val="15B8EFCB"/>
    <w:rsid w:val="15BD0B0F"/>
    <w:rsid w:val="15C2755B"/>
    <w:rsid w:val="1605A074"/>
    <w:rsid w:val="163D4D08"/>
    <w:rsid w:val="16459F35"/>
    <w:rsid w:val="16564E27"/>
    <w:rsid w:val="16E2CBBB"/>
    <w:rsid w:val="1837ABF4"/>
    <w:rsid w:val="1CCC6940"/>
    <w:rsid w:val="1D0BE760"/>
    <w:rsid w:val="1E5CFF56"/>
    <w:rsid w:val="1F013C54"/>
    <w:rsid w:val="1F2E7E71"/>
    <w:rsid w:val="1F313FFD"/>
    <w:rsid w:val="1F3530B7"/>
    <w:rsid w:val="1FB931AC"/>
    <w:rsid w:val="1FEC1CD4"/>
    <w:rsid w:val="204E41CC"/>
    <w:rsid w:val="22607B84"/>
    <w:rsid w:val="23268AB5"/>
    <w:rsid w:val="239CD544"/>
    <w:rsid w:val="23F1062E"/>
    <w:rsid w:val="244F6C44"/>
    <w:rsid w:val="25585215"/>
    <w:rsid w:val="28A3CFAE"/>
    <w:rsid w:val="28FD468F"/>
    <w:rsid w:val="29E57CD2"/>
    <w:rsid w:val="2ACB6347"/>
    <w:rsid w:val="2BEA1B91"/>
    <w:rsid w:val="2CB2739E"/>
    <w:rsid w:val="2D3055C0"/>
    <w:rsid w:val="2D314985"/>
    <w:rsid w:val="2E036456"/>
    <w:rsid w:val="2F25B862"/>
    <w:rsid w:val="3085A2B7"/>
    <w:rsid w:val="3142E70B"/>
    <w:rsid w:val="31F24A87"/>
    <w:rsid w:val="3222DE76"/>
    <w:rsid w:val="329821FA"/>
    <w:rsid w:val="3303D2FB"/>
    <w:rsid w:val="3313D44A"/>
    <w:rsid w:val="34FA7AEC"/>
    <w:rsid w:val="350607E9"/>
    <w:rsid w:val="355E0C08"/>
    <w:rsid w:val="36EA0CF0"/>
    <w:rsid w:val="37807048"/>
    <w:rsid w:val="37B693DD"/>
    <w:rsid w:val="386B79B2"/>
    <w:rsid w:val="38DCA68F"/>
    <w:rsid w:val="39A88B6C"/>
    <w:rsid w:val="3A7C584F"/>
    <w:rsid w:val="3AC5600A"/>
    <w:rsid w:val="3AEA8672"/>
    <w:rsid w:val="3B1F7F05"/>
    <w:rsid w:val="3B475B87"/>
    <w:rsid w:val="3B85C6E7"/>
    <w:rsid w:val="3BC79EAF"/>
    <w:rsid w:val="3C11EA6C"/>
    <w:rsid w:val="3CF7FD62"/>
    <w:rsid w:val="3D67621D"/>
    <w:rsid w:val="3D98467E"/>
    <w:rsid w:val="3E2B5A6F"/>
    <w:rsid w:val="3E94B31D"/>
    <w:rsid w:val="3F674617"/>
    <w:rsid w:val="41FE66E0"/>
    <w:rsid w:val="421B7A28"/>
    <w:rsid w:val="421BDECF"/>
    <w:rsid w:val="439635A1"/>
    <w:rsid w:val="453E7B2C"/>
    <w:rsid w:val="454BF7AD"/>
    <w:rsid w:val="465D42B8"/>
    <w:rsid w:val="4668576C"/>
    <w:rsid w:val="46E56A2E"/>
    <w:rsid w:val="46ED3CD3"/>
    <w:rsid w:val="475BF226"/>
    <w:rsid w:val="4810D9B5"/>
    <w:rsid w:val="48F50000"/>
    <w:rsid w:val="491E026E"/>
    <w:rsid w:val="4A099A72"/>
    <w:rsid w:val="4D040992"/>
    <w:rsid w:val="504F7091"/>
    <w:rsid w:val="505310A1"/>
    <w:rsid w:val="50E77668"/>
    <w:rsid w:val="51EAE09B"/>
    <w:rsid w:val="552414F4"/>
    <w:rsid w:val="565EF9E5"/>
    <w:rsid w:val="56D6AFD2"/>
    <w:rsid w:val="575D43B1"/>
    <w:rsid w:val="584FA5DE"/>
    <w:rsid w:val="592B4501"/>
    <w:rsid w:val="5962303C"/>
    <w:rsid w:val="5990A009"/>
    <w:rsid w:val="5B6958E6"/>
    <w:rsid w:val="5C8D0DB8"/>
    <w:rsid w:val="5CF485E8"/>
    <w:rsid w:val="5EFA529C"/>
    <w:rsid w:val="5F467760"/>
    <w:rsid w:val="5FBD312E"/>
    <w:rsid w:val="646D1D84"/>
    <w:rsid w:val="64BC3475"/>
    <w:rsid w:val="66BE0FB2"/>
    <w:rsid w:val="6702D4CB"/>
    <w:rsid w:val="67678798"/>
    <w:rsid w:val="67C0191F"/>
    <w:rsid w:val="67CFE2D4"/>
    <w:rsid w:val="68DC460D"/>
    <w:rsid w:val="697E37F0"/>
    <w:rsid w:val="6A641910"/>
    <w:rsid w:val="6B0E845E"/>
    <w:rsid w:val="6BFCB7AB"/>
    <w:rsid w:val="6C71944C"/>
    <w:rsid w:val="6DDB211B"/>
    <w:rsid w:val="7053527A"/>
    <w:rsid w:val="70CAD691"/>
    <w:rsid w:val="70D6B493"/>
    <w:rsid w:val="70DD722E"/>
    <w:rsid w:val="7131143E"/>
    <w:rsid w:val="7204FA55"/>
    <w:rsid w:val="728A4B90"/>
    <w:rsid w:val="72EC0678"/>
    <w:rsid w:val="732A6C73"/>
    <w:rsid w:val="7343D13E"/>
    <w:rsid w:val="73A9459D"/>
    <w:rsid w:val="73D579D1"/>
    <w:rsid w:val="73E05BB4"/>
    <w:rsid w:val="742CA7B6"/>
    <w:rsid w:val="761B82AF"/>
    <w:rsid w:val="77AB4510"/>
    <w:rsid w:val="78D025FF"/>
    <w:rsid w:val="79171627"/>
    <w:rsid w:val="7A8E44D0"/>
    <w:rsid w:val="7C7BE3DA"/>
    <w:rsid w:val="7DD5F274"/>
    <w:rsid w:val="7F2F73B8"/>
    <w:rsid w:val="7FCC2280"/>
    <w:rsid w:val="7FDD8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1F2B377"/>
  <w15:docId w15:val="{51928C45-3049-40D8-AC18-F912E3F7D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unhideWhenUsed="1" w:qFormat="1"/>
    <w:lsdException w:name="heading 4" w:uiPriority="0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 w:qFormat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spacing w:line="360" w:lineRule="auto"/>
      <w:ind w:firstLine="420"/>
      <w:jc w:val="both"/>
    </w:pPr>
    <w:rPr>
      <w:rFonts w:cstheme="minorBidi"/>
      <w:kern w:val="2"/>
      <w:sz w:val="21"/>
      <w:szCs w:val="22"/>
    </w:rPr>
  </w:style>
  <w:style w:type="paragraph" w:styleId="10">
    <w:name w:val="heading 1"/>
    <w:next w:val="a0"/>
    <w:link w:val="12"/>
    <w:qFormat/>
    <w:pPr>
      <w:keepNext/>
      <w:keepLines/>
      <w:pageBreakBefore/>
      <w:numPr>
        <w:numId w:val="1"/>
      </w:numPr>
      <w:spacing w:before="340" w:after="330" w:line="578" w:lineRule="auto"/>
      <w:outlineLvl w:val="0"/>
    </w:pPr>
    <w:rPr>
      <w:rFonts w:cstheme="minorBidi"/>
      <w:b/>
      <w:bCs/>
      <w:kern w:val="44"/>
      <w:sz w:val="44"/>
      <w:szCs w:val="44"/>
    </w:rPr>
  </w:style>
  <w:style w:type="paragraph" w:styleId="20">
    <w:name w:val="heading 2"/>
    <w:basedOn w:val="a0"/>
    <w:next w:val="a0"/>
    <w:link w:val="22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cstheme="majorBidi"/>
      <w:b/>
      <w:bCs/>
      <w:sz w:val="32"/>
      <w:szCs w:val="32"/>
    </w:rPr>
  </w:style>
  <w:style w:type="paragraph" w:styleId="3">
    <w:name w:val="heading 3"/>
    <w:basedOn w:val="a0"/>
    <w:next w:val="a0"/>
    <w:link w:val="31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0"/>
      <w:szCs w:val="32"/>
    </w:rPr>
  </w:style>
  <w:style w:type="paragraph" w:styleId="4">
    <w:name w:val="heading 4"/>
    <w:basedOn w:val="a0"/>
    <w:next w:val="a0"/>
    <w:link w:val="40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cstheme="majorBidi"/>
      <w:b/>
      <w:bCs/>
      <w:sz w:val="28"/>
      <w:szCs w:val="28"/>
    </w:rPr>
  </w:style>
  <w:style w:type="paragraph" w:styleId="50">
    <w:name w:val="heading 5"/>
    <w:basedOn w:val="a0"/>
    <w:next w:val="a0"/>
    <w:link w:val="51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link w:val="60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cstheme="majorBidi"/>
      <w:b/>
      <w:bCs/>
      <w:sz w:val="24"/>
      <w:szCs w:val="24"/>
    </w:rPr>
  </w:style>
  <w:style w:type="paragraph" w:styleId="7">
    <w:name w:val="heading 7"/>
    <w:basedOn w:val="a0"/>
    <w:next w:val="a0"/>
    <w:link w:val="70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0"/>
    <w:next w:val="a0"/>
    <w:link w:val="80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0"/>
    <w:next w:val="a0"/>
    <w:link w:val="90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text"/>
    <w:basedOn w:val="a0"/>
    <w:link w:val="a5"/>
    <w:uiPriority w:val="99"/>
    <w:unhideWhenUsed/>
    <w:qFormat/>
    <w:pPr>
      <w:jc w:val="left"/>
    </w:pPr>
  </w:style>
  <w:style w:type="paragraph" w:styleId="32">
    <w:name w:val="toc 3"/>
    <w:basedOn w:val="a0"/>
    <w:next w:val="a0"/>
    <w:uiPriority w:val="39"/>
    <w:unhideWhenUsed/>
    <w:qFormat/>
    <w:pPr>
      <w:ind w:leftChars="400" w:left="840"/>
    </w:pPr>
  </w:style>
  <w:style w:type="paragraph" w:styleId="a6">
    <w:name w:val="Balloon Text"/>
    <w:basedOn w:val="a0"/>
    <w:link w:val="a7"/>
    <w:uiPriority w:val="99"/>
    <w:unhideWhenUsed/>
    <w:qFormat/>
    <w:pPr>
      <w:spacing w:line="240" w:lineRule="auto"/>
    </w:pPr>
    <w:rPr>
      <w:sz w:val="18"/>
      <w:szCs w:val="18"/>
    </w:rPr>
  </w:style>
  <w:style w:type="paragraph" w:styleId="a8">
    <w:name w:val="footer"/>
    <w:basedOn w:val="a0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0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a0"/>
    <w:next w:val="a0"/>
    <w:uiPriority w:val="39"/>
    <w:unhideWhenUsed/>
    <w:qFormat/>
  </w:style>
  <w:style w:type="paragraph" w:styleId="23">
    <w:name w:val="toc 2"/>
    <w:basedOn w:val="a0"/>
    <w:next w:val="a0"/>
    <w:uiPriority w:val="39"/>
    <w:unhideWhenUsed/>
    <w:qFormat/>
    <w:pPr>
      <w:ind w:leftChars="200" w:left="420"/>
    </w:pPr>
  </w:style>
  <w:style w:type="paragraph" w:styleId="ac">
    <w:name w:val="annotation subject"/>
    <w:basedOn w:val="a4"/>
    <w:next w:val="a4"/>
    <w:link w:val="ad"/>
    <w:uiPriority w:val="99"/>
    <w:unhideWhenUsed/>
    <w:qFormat/>
    <w:rPr>
      <w:b/>
      <w:bCs/>
    </w:rPr>
  </w:style>
  <w:style w:type="table" w:styleId="ae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Table Professional"/>
    <w:basedOn w:val="a2"/>
    <w:uiPriority w:val="99"/>
    <w:unhideWhenUsed/>
    <w:qFormat/>
    <w:pPr>
      <w:widowControl w:val="0"/>
      <w:spacing w:line="360" w:lineRule="auto"/>
      <w:ind w:firstLine="42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character" w:styleId="af0">
    <w:name w:val="FollowedHyperlink"/>
    <w:basedOn w:val="a1"/>
    <w:uiPriority w:val="99"/>
    <w:unhideWhenUsed/>
    <w:qFormat/>
    <w:rPr>
      <w:color w:val="954F72" w:themeColor="followedHyperlink"/>
      <w:u w:val="single"/>
    </w:rPr>
  </w:style>
  <w:style w:type="character" w:styleId="af1">
    <w:name w:val="Emphasis"/>
    <w:basedOn w:val="a1"/>
    <w:uiPriority w:val="20"/>
    <w:qFormat/>
    <w:rPr>
      <w:i/>
      <w:iCs/>
    </w:rPr>
  </w:style>
  <w:style w:type="character" w:styleId="af2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styleId="af3">
    <w:name w:val="annotation reference"/>
    <w:basedOn w:val="a1"/>
    <w:uiPriority w:val="99"/>
    <w:unhideWhenUsed/>
    <w:qFormat/>
    <w:rPr>
      <w:sz w:val="21"/>
      <w:szCs w:val="21"/>
    </w:rPr>
  </w:style>
  <w:style w:type="character" w:customStyle="1" w:styleId="ab">
    <w:name w:val="页眉 字符"/>
    <w:basedOn w:val="a1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1"/>
    <w:link w:val="a8"/>
    <w:uiPriority w:val="99"/>
    <w:qFormat/>
    <w:rPr>
      <w:sz w:val="18"/>
      <w:szCs w:val="18"/>
    </w:rPr>
  </w:style>
  <w:style w:type="paragraph" w:customStyle="1" w:styleId="af4">
    <w:name w:val="页面标题"/>
    <w:basedOn w:val="a0"/>
    <w:next w:val="a0"/>
    <w:qFormat/>
    <w:pPr>
      <w:widowControl/>
      <w:ind w:firstLine="0"/>
      <w:jc w:val="center"/>
    </w:pPr>
    <w:rPr>
      <w:rFonts w:ascii="宋体" w:hAnsi="宋体" w:cs="宋体"/>
      <w:b/>
      <w:bCs/>
      <w:kern w:val="0"/>
      <w:sz w:val="44"/>
      <w:szCs w:val="44"/>
    </w:rPr>
  </w:style>
  <w:style w:type="paragraph" w:customStyle="1" w:styleId="af5">
    <w:name w:val="表头"/>
    <w:basedOn w:val="a0"/>
    <w:qFormat/>
    <w:pPr>
      <w:widowControl/>
      <w:spacing w:line="320" w:lineRule="exact"/>
      <w:jc w:val="center"/>
    </w:pPr>
    <w:rPr>
      <w:rFonts w:cs="Times New Roman"/>
      <w:b/>
      <w:bCs/>
      <w:snapToGrid w:val="0"/>
      <w:color w:val="FFFFFF" w:themeColor="background1"/>
      <w:kern w:val="0"/>
      <w:szCs w:val="18"/>
    </w:rPr>
  </w:style>
  <w:style w:type="paragraph" w:customStyle="1" w:styleId="af6">
    <w:name w:val="表内容"/>
    <w:basedOn w:val="a0"/>
    <w:qFormat/>
    <w:pPr>
      <w:widowControl/>
      <w:spacing w:line="240" w:lineRule="auto"/>
      <w:ind w:firstLine="0"/>
      <w:jc w:val="left"/>
    </w:pPr>
    <w:rPr>
      <w:rFonts w:cs="Times New Roman"/>
      <w:snapToGrid w:val="0"/>
      <w:kern w:val="0"/>
      <w:szCs w:val="24"/>
    </w:rPr>
  </w:style>
  <w:style w:type="character" w:customStyle="1" w:styleId="12">
    <w:name w:val="标题 1 字符"/>
    <w:basedOn w:val="a1"/>
    <w:link w:val="10"/>
    <w:qFormat/>
    <w:rPr>
      <w:rFonts w:ascii="Times New Roman" w:eastAsia="宋体" w:hAnsi="Times New Roman"/>
      <w:b/>
      <w:bCs/>
      <w:kern w:val="44"/>
      <w:sz w:val="44"/>
      <w:szCs w:val="44"/>
    </w:rPr>
  </w:style>
  <w:style w:type="character" w:customStyle="1" w:styleId="22">
    <w:name w:val="标题 2 字符"/>
    <w:basedOn w:val="a1"/>
    <w:link w:val="20"/>
    <w:qFormat/>
    <w:rPr>
      <w:rFonts w:ascii="Times New Roman" w:eastAsia="宋体" w:hAnsi="Times New Roman" w:cstheme="majorBidi"/>
      <w:b/>
      <w:bCs/>
      <w:kern w:val="2"/>
      <w:sz w:val="32"/>
      <w:szCs w:val="32"/>
    </w:rPr>
  </w:style>
  <w:style w:type="character" w:customStyle="1" w:styleId="31">
    <w:name w:val="标题 3 字符"/>
    <w:basedOn w:val="a1"/>
    <w:link w:val="3"/>
    <w:qFormat/>
    <w:rPr>
      <w:rFonts w:ascii="Times New Roman" w:eastAsia="宋体" w:hAnsi="Times New Roman"/>
      <w:b/>
      <w:bCs/>
      <w:kern w:val="2"/>
      <w:sz w:val="30"/>
      <w:szCs w:val="32"/>
    </w:rPr>
  </w:style>
  <w:style w:type="character" w:customStyle="1" w:styleId="40">
    <w:name w:val="标题 4 字符"/>
    <w:basedOn w:val="a1"/>
    <w:link w:val="4"/>
    <w:qFormat/>
    <w:rPr>
      <w:rFonts w:ascii="Times New Roman" w:eastAsia="宋体" w:hAnsi="Times New Roman" w:cstheme="majorBidi"/>
      <w:b/>
      <w:bCs/>
      <w:kern w:val="2"/>
      <w:sz w:val="28"/>
      <w:szCs w:val="28"/>
    </w:rPr>
  </w:style>
  <w:style w:type="character" w:customStyle="1" w:styleId="51">
    <w:name w:val="标题 5 字符"/>
    <w:basedOn w:val="a1"/>
    <w:link w:val="50"/>
    <w:uiPriority w:val="9"/>
    <w:qFormat/>
    <w:rPr>
      <w:rFonts w:ascii="Times New Roman" w:eastAsia="宋体" w:hAnsi="Times New Roman"/>
      <w:b/>
      <w:bCs/>
      <w:kern w:val="2"/>
      <w:sz w:val="28"/>
      <w:szCs w:val="28"/>
    </w:rPr>
  </w:style>
  <w:style w:type="character" w:customStyle="1" w:styleId="60">
    <w:name w:val="标题 6 字符"/>
    <w:basedOn w:val="a1"/>
    <w:link w:val="6"/>
    <w:uiPriority w:val="9"/>
    <w:qFormat/>
    <w:rPr>
      <w:rFonts w:asciiTheme="majorHAnsi" w:eastAsia="宋体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1"/>
    <w:link w:val="7"/>
    <w:uiPriority w:val="9"/>
    <w:semiHidden/>
    <w:qFormat/>
    <w:rPr>
      <w:rFonts w:ascii="Times New Roman" w:eastAsia="宋体" w:hAnsi="Times New Roman"/>
      <w:b/>
      <w:bCs/>
      <w:kern w:val="2"/>
      <w:sz w:val="24"/>
      <w:szCs w:val="24"/>
    </w:rPr>
  </w:style>
  <w:style w:type="character" w:customStyle="1" w:styleId="80">
    <w:name w:val="标题 8 字符"/>
    <w:basedOn w:val="a1"/>
    <w:link w:val="8"/>
    <w:uiPriority w:val="9"/>
    <w:semiHidden/>
    <w:qFormat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1"/>
    <w:link w:val="9"/>
    <w:uiPriority w:val="9"/>
    <w:qFormat/>
    <w:rPr>
      <w:rFonts w:asciiTheme="majorHAnsi" w:eastAsiaTheme="majorEastAsia" w:hAnsiTheme="majorHAnsi" w:cstheme="majorBidi"/>
      <w:kern w:val="2"/>
      <w:sz w:val="21"/>
      <w:szCs w:val="21"/>
    </w:rPr>
  </w:style>
  <w:style w:type="paragraph" w:customStyle="1" w:styleId="14">
    <w:name w:val="列出段落1"/>
    <w:basedOn w:val="a0"/>
    <w:uiPriority w:val="34"/>
    <w:qFormat/>
    <w:pPr>
      <w:ind w:firstLineChars="200" w:firstLine="200"/>
    </w:pPr>
  </w:style>
  <w:style w:type="character" w:customStyle="1" w:styleId="af7">
    <w:name w:val="菜单命令"/>
    <w:qFormat/>
    <w:rPr>
      <w:rFonts w:ascii="Times New Roman" w:eastAsia="宋体" w:hAnsi="Times New Roman"/>
      <w:b/>
      <w:bCs/>
      <w:sz w:val="21"/>
      <w:szCs w:val="21"/>
    </w:rPr>
  </w:style>
  <w:style w:type="paragraph" w:customStyle="1" w:styleId="2">
    <w:name w:val="项目列举2级"/>
    <w:basedOn w:val="a0"/>
    <w:qFormat/>
    <w:pPr>
      <w:widowControl/>
      <w:numPr>
        <w:numId w:val="2"/>
      </w:numPr>
      <w:jc w:val="left"/>
    </w:pPr>
    <w:rPr>
      <w:rFonts w:cs="宋体"/>
      <w:kern w:val="0"/>
      <w:szCs w:val="21"/>
    </w:rPr>
  </w:style>
  <w:style w:type="character" w:customStyle="1" w:styleId="af8">
    <w:name w:val="命令参数"/>
    <w:qFormat/>
    <w:rPr>
      <w:rFonts w:ascii="Times New Roman" w:eastAsia="宋体" w:hAnsi="Times New Roman"/>
      <w:sz w:val="21"/>
      <w:szCs w:val="21"/>
    </w:rPr>
  </w:style>
  <w:style w:type="character" w:customStyle="1" w:styleId="af9">
    <w:name w:val="命令参数斜体"/>
    <w:qFormat/>
    <w:rPr>
      <w:rFonts w:ascii="Times New Roman" w:eastAsia="宋体" w:hAnsi="Times New Roman"/>
      <w:i/>
      <w:sz w:val="21"/>
    </w:rPr>
  </w:style>
  <w:style w:type="character" w:customStyle="1" w:styleId="afa">
    <w:name w:val="命令名和动作"/>
    <w:qFormat/>
    <w:rPr>
      <w:rFonts w:ascii="Times New Roman" w:eastAsia="黑体" w:hAnsi="Times New Roman"/>
      <w:b/>
      <w:sz w:val="21"/>
      <w:szCs w:val="21"/>
    </w:rPr>
  </w:style>
  <w:style w:type="paragraph" w:customStyle="1" w:styleId="a">
    <w:name w:val="章节项目"/>
    <w:basedOn w:val="a0"/>
    <w:qFormat/>
    <w:pPr>
      <w:widowControl/>
      <w:numPr>
        <w:numId w:val="3"/>
      </w:numPr>
      <w:jc w:val="left"/>
    </w:pPr>
    <w:rPr>
      <w:rFonts w:cs="宋体"/>
      <w:kern w:val="0"/>
      <w:szCs w:val="21"/>
    </w:rPr>
  </w:style>
  <w:style w:type="paragraph" w:customStyle="1" w:styleId="afb">
    <w:name w:val="步骤下图片"/>
    <w:basedOn w:val="a0"/>
    <w:qFormat/>
    <w:pPr>
      <w:ind w:left="1276" w:firstLine="0"/>
    </w:pPr>
  </w:style>
  <w:style w:type="paragraph" w:customStyle="1" w:styleId="afc">
    <w:name w:val="代码示例"/>
    <w:basedOn w:val="a0"/>
    <w:link w:val="Char"/>
    <w:qFormat/>
    <w:pPr>
      <w:spacing w:line="240" w:lineRule="auto"/>
      <w:ind w:firstLine="0"/>
    </w:pPr>
    <w:rPr>
      <w:rFonts w:ascii="Courier New" w:hAnsi="Courier New"/>
      <w:color w:val="000000" w:themeColor="text1"/>
      <w:sz w:val="20"/>
      <w:szCs w:val="21"/>
    </w:rPr>
  </w:style>
  <w:style w:type="character" w:customStyle="1" w:styleId="Char">
    <w:name w:val="代码示例 Char"/>
    <w:basedOn w:val="a1"/>
    <w:link w:val="afc"/>
    <w:qFormat/>
    <w:rPr>
      <w:rFonts w:ascii="Courier New" w:eastAsia="宋体" w:hAnsi="Courier New"/>
      <w:color w:val="000000" w:themeColor="text1"/>
      <w:sz w:val="20"/>
      <w:szCs w:val="21"/>
    </w:rPr>
  </w:style>
  <w:style w:type="character" w:customStyle="1" w:styleId="a7">
    <w:name w:val="批注框文本 字符"/>
    <w:basedOn w:val="a1"/>
    <w:link w:val="a6"/>
    <w:uiPriority w:val="99"/>
    <w:semiHidden/>
    <w:qFormat/>
    <w:rPr>
      <w:rFonts w:eastAsia="宋体"/>
      <w:sz w:val="18"/>
      <w:szCs w:val="18"/>
    </w:rPr>
  </w:style>
  <w:style w:type="paragraph" w:customStyle="1" w:styleId="15">
    <w:name w:val="1级无序号"/>
    <w:basedOn w:val="10"/>
    <w:next w:val="a0"/>
    <w:qFormat/>
    <w:pPr>
      <w:numPr>
        <w:numId w:val="0"/>
      </w:numPr>
    </w:pPr>
  </w:style>
  <w:style w:type="paragraph" w:customStyle="1" w:styleId="24">
    <w:name w:val="2级无序号"/>
    <w:basedOn w:val="20"/>
    <w:next w:val="a0"/>
    <w:qFormat/>
    <w:pPr>
      <w:numPr>
        <w:ilvl w:val="0"/>
        <w:numId w:val="0"/>
      </w:numPr>
    </w:pPr>
  </w:style>
  <w:style w:type="paragraph" w:customStyle="1" w:styleId="TOC1">
    <w:name w:val="TOC 标题1"/>
    <w:basedOn w:val="10"/>
    <w:next w:val="a0"/>
    <w:uiPriority w:val="39"/>
    <w:unhideWhenUsed/>
    <w:qFormat/>
    <w:pPr>
      <w:numPr>
        <w:numId w:val="0"/>
      </w:num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customStyle="1" w:styleId="afd">
    <w:name w:val="引导语（仅适用于制作模板）"/>
    <w:basedOn w:val="a0"/>
    <w:qFormat/>
    <w:pPr>
      <w:ind w:firstLineChars="200" w:firstLine="200"/>
    </w:pPr>
    <w:rPr>
      <w:i/>
      <w:color w:val="808080" w:themeColor="background1" w:themeShade="80"/>
    </w:rPr>
  </w:style>
  <w:style w:type="table" w:customStyle="1" w:styleId="Table">
    <w:name w:val="Table"/>
    <w:basedOn w:val="af"/>
    <w:qFormat/>
    <w:pPr>
      <w:spacing w:line="240" w:lineRule="auto"/>
      <w:ind w:firstLine="0"/>
      <w:jc w:val="left"/>
    </w:pPr>
    <w:rPr>
      <w:rFonts w:cs="Arial"/>
    </w:rPr>
    <w:tblPr/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paragraph" w:customStyle="1" w:styleId="Step">
    <w:name w:val="Step"/>
    <w:qFormat/>
    <w:pPr>
      <w:numPr>
        <w:numId w:val="4"/>
      </w:numPr>
      <w:tabs>
        <w:tab w:val="left" w:pos="1701"/>
      </w:tabs>
      <w:topLinePunct/>
      <w:spacing w:line="360" w:lineRule="auto"/>
    </w:pPr>
    <w:rPr>
      <w:rFonts w:cstheme="minorBidi"/>
      <w:snapToGrid w:val="0"/>
      <w:sz w:val="21"/>
      <w:szCs w:val="22"/>
    </w:rPr>
  </w:style>
  <w:style w:type="paragraph" w:customStyle="1" w:styleId="afe">
    <w:name w:val="标题五"/>
    <w:basedOn w:val="a0"/>
    <w:next w:val="a0"/>
    <w:qFormat/>
    <w:pPr>
      <w:spacing w:before="200" w:after="200" w:line="240" w:lineRule="auto"/>
      <w:ind w:firstLine="0"/>
      <w:outlineLvl w:val="4"/>
    </w:pPr>
    <w:rPr>
      <w:b/>
      <w:sz w:val="24"/>
    </w:rPr>
  </w:style>
  <w:style w:type="paragraph" w:customStyle="1" w:styleId="aff">
    <w:name w:val="正文下图片"/>
    <w:basedOn w:val="a0"/>
    <w:next w:val="a0"/>
    <w:qFormat/>
    <w:pPr>
      <w:ind w:left="420" w:firstLine="0"/>
    </w:pPr>
    <w:rPr>
      <w:color w:val="FF0000"/>
    </w:rPr>
  </w:style>
  <w:style w:type="paragraph" w:customStyle="1" w:styleId="1">
    <w:name w:val="项目列举1级"/>
    <w:qFormat/>
    <w:pPr>
      <w:numPr>
        <w:numId w:val="5"/>
      </w:numPr>
      <w:spacing w:beforeLines="50" w:before="50" w:afterLines="50" w:after="50"/>
      <w:ind w:left="834" w:hanging="414"/>
      <w:jc w:val="both"/>
    </w:pPr>
    <w:rPr>
      <w:rFonts w:cstheme="minorBidi"/>
      <w:b/>
      <w:kern w:val="2"/>
      <w:sz w:val="24"/>
      <w:szCs w:val="22"/>
    </w:rPr>
  </w:style>
  <w:style w:type="paragraph" w:customStyle="1" w:styleId="aff0">
    <w:name w:val="项目列举下图片"/>
    <w:basedOn w:val="a0"/>
    <w:qFormat/>
    <w:pPr>
      <w:ind w:left="868" w:firstLine="0"/>
    </w:pPr>
    <w:rPr>
      <w:color w:val="FF0000"/>
    </w:rPr>
  </w:style>
  <w:style w:type="paragraph" w:customStyle="1" w:styleId="aff1">
    <w:name w:val="提示说明"/>
    <w:qFormat/>
    <w:rPr>
      <w:rFonts w:cstheme="minorBidi"/>
      <w:kern w:val="2"/>
      <w:sz w:val="18"/>
      <w:szCs w:val="22"/>
    </w:rPr>
  </w:style>
  <w:style w:type="character" w:customStyle="1" w:styleId="a5">
    <w:name w:val="批注文字 字符"/>
    <w:basedOn w:val="a1"/>
    <w:link w:val="a4"/>
    <w:uiPriority w:val="99"/>
    <w:semiHidden/>
    <w:qFormat/>
    <w:rPr>
      <w:rFonts w:ascii="Times New Roman" w:eastAsia="宋体" w:hAnsi="Times New Roman"/>
    </w:rPr>
  </w:style>
  <w:style w:type="character" w:customStyle="1" w:styleId="ad">
    <w:name w:val="批注主题 字符"/>
    <w:basedOn w:val="a5"/>
    <w:link w:val="ac"/>
    <w:uiPriority w:val="99"/>
    <w:semiHidden/>
    <w:qFormat/>
    <w:rPr>
      <w:rFonts w:ascii="Times New Roman" w:eastAsia="宋体" w:hAnsi="Times New Roman"/>
      <w:b/>
      <w:bCs/>
    </w:rPr>
  </w:style>
  <w:style w:type="paragraph" w:customStyle="1" w:styleId="aff2">
    <w:name w:val="附录"/>
    <w:basedOn w:val="15"/>
    <w:next w:val="a0"/>
    <w:qFormat/>
  </w:style>
  <w:style w:type="table" w:customStyle="1" w:styleId="2-61">
    <w:name w:val="网格表 2 - 着色 61"/>
    <w:basedOn w:val="a2"/>
    <w:uiPriority w:val="47"/>
    <w:qFormat/>
    <w:tblPr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4-61">
    <w:name w:val="网格表 4 - 着色 61"/>
    <w:basedOn w:val="a2"/>
    <w:uiPriority w:val="49"/>
    <w:qFormat/>
    <w:tblPr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customStyle="1" w:styleId="11">
    <w:name w:val="标题_1"/>
    <w:basedOn w:val="a0"/>
    <w:qFormat/>
    <w:pPr>
      <w:numPr>
        <w:numId w:val="6"/>
      </w:numPr>
      <w:ind w:firstLine="0"/>
      <w:outlineLvl w:val="0"/>
    </w:pPr>
    <w:rPr>
      <w:b/>
      <w:sz w:val="44"/>
      <w:szCs w:val="44"/>
    </w:rPr>
  </w:style>
  <w:style w:type="paragraph" w:customStyle="1" w:styleId="21">
    <w:name w:val="标题_2"/>
    <w:basedOn w:val="a0"/>
    <w:qFormat/>
    <w:pPr>
      <w:numPr>
        <w:ilvl w:val="1"/>
        <w:numId w:val="6"/>
      </w:numPr>
      <w:ind w:firstLine="0"/>
      <w:outlineLvl w:val="1"/>
    </w:pPr>
    <w:rPr>
      <w:b/>
      <w:sz w:val="32"/>
      <w:szCs w:val="32"/>
    </w:rPr>
  </w:style>
  <w:style w:type="paragraph" w:customStyle="1" w:styleId="30">
    <w:name w:val="标题_3"/>
    <w:basedOn w:val="a0"/>
    <w:qFormat/>
    <w:pPr>
      <w:numPr>
        <w:ilvl w:val="2"/>
        <w:numId w:val="6"/>
      </w:numPr>
      <w:adjustRightInd w:val="0"/>
      <w:ind w:firstLine="0"/>
      <w:outlineLvl w:val="2"/>
    </w:pPr>
    <w:rPr>
      <w:b/>
      <w:sz w:val="28"/>
    </w:rPr>
  </w:style>
  <w:style w:type="paragraph" w:customStyle="1" w:styleId="5">
    <w:name w:val="标题5"/>
    <w:basedOn w:val="a0"/>
    <w:qFormat/>
    <w:pPr>
      <w:numPr>
        <w:numId w:val="7"/>
      </w:numPr>
      <w:adjustRightInd w:val="0"/>
      <w:ind w:firstLine="0"/>
    </w:pPr>
    <w:rPr>
      <w:rFonts w:ascii="Wingdings" w:hAnsi="Wingdings"/>
      <w:b/>
    </w:rPr>
  </w:style>
  <w:style w:type="paragraph" w:customStyle="1" w:styleId="aff3">
    <w:name w:val="小项"/>
    <w:basedOn w:val="5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84" Type="http://schemas.openxmlformats.org/officeDocument/2006/relationships/theme" Target="theme/theme1.xml"/><Relationship Id="rId16" Type="http://schemas.openxmlformats.org/officeDocument/2006/relationships/footer" Target="footer3.xml"/><Relationship Id="rId11" Type="http://schemas.openxmlformats.org/officeDocument/2006/relationships/image" Target="media/image2.jpe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82" Type="http://schemas.openxmlformats.org/officeDocument/2006/relationships/footer" Target="footer4.xml"/><Relationship Id="rId19" Type="http://schemas.openxmlformats.org/officeDocument/2006/relationships/image" Target="media/image6.png"/><Relationship Id="rId14" Type="http://schemas.openxmlformats.org/officeDocument/2006/relationships/footer" Target="footer2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80" Type="http://schemas.openxmlformats.org/officeDocument/2006/relationships/image" Target="media/image67.pn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hyperlink" Target="https://xx.xx.xx.xx:4430" TargetMode="Externa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footer" Target="footer1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2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png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34</Pages>
  <Words>1326</Words>
  <Characters>7564</Characters>
  <Application>Microsoft Office Word</Application>
  <DocSecurity>0</DocSecurity>
  <Lines>63</Lines>
  <Paragraphs>17</Paragraphs>
  <ScaleCrop>false</ScaleCrop>
  <Company>Qihoo360</Company>
  <LinksUpToDate>false</LinksUpToDate>
  <CharactersWithSpaces>8873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胡云玲</dc:creator>
  <cp:lastModifiedBy>王天宇</cp:lastModifiedBy>
  <cp:revision>47</cp:revision>
  <cp:lastPrinted>2021-06-13T00:07:00Z</cp:lastPrinted>
  <dcterms:created xsi:type="dcterms:W3CDTF">2021-06-28T02:12:00Z</dcterms:created>
  <dcterms:modified xsi:type="dcterms:W3CDTF">2025-04-11T06:09:00Z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F07B1F80C6474FA1B578C3B0238CFBD7_13</vt:lpwstr>
  </property>
</Properties>
</file>