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6864A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-363855</wp:posOffset>
            </wp:positionV>
            <wp:extent cx="2058035" cy="498475"/>
            <wp:effectExtent l="0" t="0" r="0" b="0"/>
            <wp:wrapNone/>
            <wp:docPr id="11" name="图片 11" descr="C:\Users\denglin1\AppData\Local\Microsoft\Windows\INetCache\Content.Word\数字安全LOGO（slogan）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englin1\AppData\Local\Microsoft\Windows\INetCache\Content.Word\数字安全LOGO（slogan）_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-908050</wp:posOffset>
            </wp:positionV>
            <wp:extent cx="7640955" cy="10805160"/>
            <wp:effectExtent l="0" t="0" r="0" b="0"/>
            <wp:wrapNone/>
            <wp:docPr id="7" name="图片 7" descr="C:\Users\denglin1\AppData\Local\Microsoft\Windows\INetCache\Content.Word\fe6d7b968251913c615c80fec9fa3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nglin1\AppData\Local\Microsoft\Windows\INetCache\Content.Word\fe6d7b968251913c615c80fec9fa35c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095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AA7AE7"/>
    <w:p w14:paraId="6339EEB2">
      <w:pPr>
        <w:widowControl/>
        <w:spacing w:line="240" w:lineRule="auto"/>
        <w:ind w:firstLine="0"/>
        <w:jc w:val="left"/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16510</wp:posOffset>
                </wp:positionH>
                <wp:positionV relativeFrom="paragraph">
                  <wp:posOffset>3556000</wp:posOffset>
                </wp:positionV>
                <wp:extent cx="7534275" cy="14046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FF2ED87">
                            <w:pPr>
                              <w:jc w:val="center"/>
                              <w:rPr>
                                <w:rFonts w:hint="eastAsia" w:ascii="黑体" w:hAnsi="黑体" w:eastAsia="黑体"/>
                                <w:b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84"/>
                                <w:szCs w:val="84"/>
                              </w:rPr>
                              <w:t>360资产脆弱性扫描平台产品操作</w:t>
                            </w:r>
                            <w:r>
                              <w:rPr>
                                <w:rFonts w:ascii="黑体" w:hAnsi="黑体" w:eastAsia="黑体"/>
                                <w:b/>
                                <w:sz w:val="84"/>
                                <w:szCs w:val="84"/>
                              </w:rPr>
                              <w:t>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.3pt;margin-top:280pt;height:110.6pt;width:593.25pt;mso-position-horizontal-relative:page;mso-wrap-distance-bottom:3.6pt;mso-wrap-distance-left:9pt;mso-wrap-distance-right:9pt;mso-wrap-distance-top:3.6pt;z-index:251659264;mso-width-relative:page;mso-height-relative:margin;mso-height-percent:200;" filled="f" stroked="f" coordsize="21600,21600" o:gfxdata="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qAruJNcAAAAKAQAADwAAAAAAAAABACAAAAAiAAAAZHJzL2Rvd25yZXYueG1sUEsBAhQAFAAA&#10;AAgAh07iQIM+l4ApAgAALAQAAA4AAAAAAAAAAQAgAAAAJg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2FF2ED87">
                      <w:pPr>
                        <w:jc w:val="center"/>
                        <w:rPr>
                          <w:rFonts w:hint="eastAsia" w:ascii="黑体" w:hAnsi="黑体" w:eastAsia="黑体"/>
                          <w:b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84"/>
                          <w:szCs w:val="84"/>
                        </w:rPr>
                        <w:t>360资产脆弱性扫描平台产品操作</w:t>
                      </w:r>
                      <w:r>
                        <w:rPr>
                          <w:rFonts w:ascii="黑体" w:hAnsi="黑体" w:eastAsia="黑体"/>
                          <w:b/>
                          <w:sz w:val="84"/>
                          <w:szCs w:val="84"/>
                        </w:rPr>
                        <w:t>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0870964">
      <w:pPr>
        <w:tabs>
          <w:tab w:val="left" w:pos="3420"/>
        </w:tabs>
      </w:pPr>
      <w:r>
        <w:tab/>
      </w:r>
    </w:p>
    <w:p w14:paraId="17801C4B">
      <w:pPr>
        <w:pStyle w:val="33"/>
        <w:rPr>
          <w:rFonts w:hint="eastAsia"/>
        </w:rPr>
      </w:pPr>
      <w:r>
        <w:rPr>
          <w:rFonts w:hint="eastAsia"/>
        </w:rPr>
        <w:t>版权声明</w:t>
      </w:r>
    </w:p>
    <w:p w14:paraId="28CA305B">
      <w:pPr>
        <w:pStyle w:val="33"/>
        <w:rPr>
          <w:rFonts w:hint="eastAsia"/>
        </w:rPr>
      </w:pPr>
    </w:p>
    <w:p w14:paraId="6FADD4FE">
      <w:r>
        <w:t>©20</w:t>
      </w:r>
      <w:r>
        <w:rPr>
          <w:rFonts w:hint="eastAsia"/>
        </w:rPr>
        <w:t>20-</w:t>
      </w:r>
      <w:r>
        <w:t>2023 360公司</w:t>
      </w:r>
      <w:r>
        <w:rPr>
          <w:rFonts w:hint="eastAsia"/>
        </w:rPr>
        <w:t xml:space="preserve"> 保留所有权利</w:t>
      </w:r>
    </w:p>
    <w:p w14:paraId="7AD10E7A">
      <w:p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>本文档所有内容均为360公司独立完成，未经360公司作出明确书面许可，不得为任何目的、以任何形式或手段（包括电子、机械、复印、录音或其他形状）对本文档的任何部分进行复制、修改、存储、引入检索系统或者传播</w:t>
      </w:r>
    </w:p>
    <w:p w14:paraId="03009294">
      <w:pPr>
        <w:widowControl/>
        <w:spacing w:line="240" w:lineRule="auto"/>
        <w:ind w:firstLine="0"/>
        <w:jc w:val="left"/>
      </w:pPr>
    </w:p>
    <w:p w14:paraId="4803E3C0">
      <w:pPr>
        <w:pStyle w:val="33"/>
        <w:rPr>
          <w:rFonts w:hint="eastAsia"/>
        </w:rPr>
      </w:pPr>
      <w:r>
        <w:rPr>
          <w:rFonts w:hint="eastAsia"/>
        </w:rPr>
        <w:t>修订记录</w:t>
      </w:r>
    </w:p>
    <w:p w14:paraId="58450821">
      <w:pPr>
        <w:jc w:val="center"/>
        <w:rPr>
          <w:rFonts w:hint="eastAsia" w:ascii="宋体" w:hAnsi="宋体"/>
          <w:b/>
          <w:sz w:val="24"/>
          <w:szCs w:val="24"/>
        </w:rPr>
      </w:pPr>
    </w:p>
    <w:tbl>
      <w:tblPr>
        <w:tblStyle w:val="2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66"/>
        <w:gridCol w:w="1570"/>
        <w:gridCol w:w="1149"/>
        <w:gridCol w:w="2346"/>
        <w:gridCol w:w="2345"/>
      </w:tblGrid>
      <w:tr w14:paraId="08AF5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3" w:hRule="atLeast"/>
          <w:tblHeader/>
          <w:jc w:val="center"/>
        </w:trPr>
        <w:tc>
          <w:tcPr>
            <w:tcW w:w="6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538135" w:themeFill="accent6" w:themeFillShade="BF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55C07D">
            <w:pPr>
              <w:pStyle w:val="34"/>
              <w:ind w:firstLine="0"/>
              <w:rPr>
                <w:bCs w:val="0"/>
              </w:rPr>
            </w:pPr>
            <w:r>
              <w:rPr>
                <w:rFonts w:hint="eastAsia"/>
                <w:bCs w:val="0"/>
              </w:rPr>
              <w:t>版本</w:t>
            </w:r>
          </w:p>
        </w:tc>
        <w:tc>
          <w:tcPr>
            <w:tcW w:w="9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538135" w:themeFill="accent6" w:themeFillShade="BF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3C667D5">
            <w:pPr>
              <w:pStyle w:val="34"/>
              <w:ind w:firstLine="0"/>
              <w:rPr>
                <w:bCs w:val="0"/>
              </w:rPr>
            </w:pPr>
            <w:r>
              <w:rPr>
                <w:rFonts w:hint="eastAsia"/>
                <w:bCs w:val="0"/>
              </w:rPr>
              <w:t>修订时间</w:t>
            </w:r>
          </w:p>
        </w:tc>
        <w:tc>
          <w:tcPr>
            <w:tcW w:w="6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538135" w:themeFill="accent6" w:themeFillShade="BF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D8A29EC">
            <w:pPr>
              <w:pStyle w:val="34"/>
              <w:ind w:firstLine="0"/>
              <w:rPr>
                <w:bCs w:val="0"/>
              </w:rPr>
            </w:pPr>
            <w:r>
              <w:rPr>
                <w:rFonts w:hint="eastAsia"/>
                <w:bCs w:val="0"/>
              </w:rPr>
              <w:t>编制者</w:t>
            </w:r>
          </w:p>
        </w:tc>
        <w:tc>
          <w:tcPr>
            <w:tcW w:w="1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538135" w:themeFill="accent6" w:themeFillShade="BF"/>
          </w:tcPr>
          <w:p w14:paraId="387730E1">
            <w:pPr>
              <w:pStyle w:val="34"/>
              <w:ind w:firstLine="0"/>
              <w:rPr>
                <w:bCs w:val="0"/>
              </w:rPr>
            </w:pPr>
            <w:r>
              <w:rPr>
                <w:rFonts w:hint="eastAsia"/>
                <w:bCs w:val="0"/>
              </w:rPr>
              <w:t>审核者</w:t>
            </w:r>
          </w:p>
        </w:tc>
        <w:tc>
          <w:tcPr>
            <w:tcW w:w="13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538135" w:themeFill="accent6" w:themeFillShade="BF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F9B022D">
            <w:pPr>
              <w:pStyle w:val="34"/>
              <w:ind w:firstLine="0"/>
              <w:rPr>
                <w:bCs w:val="0"/>
              </w:rPr>
            </w:pPr>
            <w:r>
              <w:rPr>
                <w:rFonts w:hint="eastAsia"/>
                <w:bCs w:val="0"/>
              </w:rPr>
              <w:t>修订内容</w:t>
            </w:r>
          </w:p>
        </w:tc>
      </w:tr>
      <w:tr w14:paraId="0DA16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  <w:jc w:val="center"/>
        </w:trPr>
        <w:tc>
          <w:tcPr>
            <w:tcW w:w="629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A525D34">
            <w:pPr>
              <w:pStyle w:val="35"/>
              <w:jc w:val="center"/>
              <w:rPr>
                <w:rFonts w:hint="eastAsia" w:ascii="宋体" w:hAnsi="宋体"/>
                <w:i/>
              </w:rPr>
            </w:pPr>
            <w:r>
              <w:rPr>
                <w:rFonts w:ascii="宋体" w:hAnsi="宋体"/>
                <w:i/>
              </w:rPr>
              <w:t>v</w:t>
            </w:r>
            <w:r>
              <w:rPr>
                <w:rFonts w:hint="eastAsia" w:ascii="宋体" w:hAnsi="宋体"/>
                <w:i/>
              </w:rPr>
              <w:t>1.0</w:t>
            </w:r>
          </w:p>
        </w:tc>
        <w:tc>
          <w:tcPr>
            <w:tcW w:w="926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CE651D">
            <w:pPr>
              <w:pStyle w:val="35"/>
              <w:jc w:val="center"/>
              <w:rPr>
                <w:rFonts w:hint="eastAsia" w:ascii="宋体" w:hAnsi="宋体"/>
                <w:i/>
              </w:rPr>
            </w:pPr>
            <w:r>
              <w:rPr>
                <w:rFonts w:ascii="宋体" w:hAnsi="宋体"/>
                <w:i/>
              </w:rPr>
              <w:t>2020-7-3</w:t>
            </w:r>
          </w:p>
        </w:tc>
        <w:tc>
          <w:tcPr>
            <w:tcW w:w="678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D09DF7B">
            <w:pPr>
              <w:pStyle w:val="35"/>
              <w:jc w:val="center"/>
              <w:rPr>
                <w:rFonts w:hint="eastAsia" w:ascii="宋体" w:hAnsi="宋体" w:eastAsia="宋体"/>
                <w:i/>
                <w:lang w:val="en-US" w:eastAsia="zh-CN"/>
              </w:rPr>
            </w:pPr>
            <w:r>
              <w:rPr>
                <w:rFonts w:hint="eastAsia" w:ascii="宋体" w:hAnsi="宋体"/>
                <w:i/>
                <w:lang w:val="en-US" w:eastAsia="zh-CN"/>
              </w:rPr>
              <w:t>闫印凡</w:t>
            </w:r>
          </w:p>
        </w:tc>
        <w:tc>
          <w:tcPr>
            <w:tcW w:w="1384" w:type="pct"/>
          </w:tcPr>
          <w:p w14:paraId="4ECF3245">
            <w:pPr>
              <w:pStyle w:val="35"/>
              <w:jc w:val="center"/>
              <w:rPr>
                <w:rFonts w:hint="eastAsia" w:ascii="宋体" w:hAnsi="宋体" w:eastAsia="宋体"/>
                <w:i/>
                <w:lang w:eastAsia="zh-CN"/>
              </w:rPr>
            </w:pPr>
            <w:r>
              <w:rPr>
                <w:rFonts w:hint="eastAsia" w:ascii="宋体" w:hAnsi="宋体"/>
                <w:i/>
                <w:lang w:val="en-US" w:eastAsia="zh-CN"/>
              </w:rPr>
              <w:t>王斌</w:t>
            </w:r>
          </w:p>
        </w:tc>
        <w:tc>
          <w:tcPr>
            <w:tcW w:w="1383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DC870EE">
            <w:pPr>
              <w:pStyle w:val="35"/>
              <w:jc w:val="center"/>
              <w:rPr>
                <w:rFonts w:hint="eastAsia" w:ascii="宋体" w:hAnsi="宋体"/>
                <w:i/>
              </w:rPr>
            </w:pPr>
            <w:r>
              <w:rPr>
                <w:rFonts w:hint="eastAsia" w:ascii="宋体" w:hAnsi="宋体"/>
                <w:i/>
              </w:rPr>
              <w:t>初稿</w:t>
            </w:r>
          </w:p>
        </w:tc>
      </w:tr>
      <w:tr w14:paraId="0DDEC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  <w:jc w:val="center"/>
        </w:trPr>
        <w:tc>
          <w:tcPr>
            <w:tcW w:w="629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336D0E4">
            <w:pPr>
              <w:pStyle w:val="35"/>
              <w:jc w:val="center"/>
              <w:rPr>
                <w:rFonts w:hint="eastAsia" w:ascii="宋体" w:hAnsi="宋体"/>
                <w:i/>
              </w:rPr>
            </w:pPr>
            <w:r>
              <w:rPr>
                <w:rFonts w:ascii="宋体" w:hAnsi="宋体"/>
                <w:i/>
              </w:rPr>
              <w:t>v</w:t>
            </w:r>
            <w:r>
              <w:rPr>
                <w:rFonts w:hint="eastAsia" w:ascii="宋体" w:hAnsi="宋体"/>
                <w:i/>
              </w:rPr>
              <w:t>1.</w:t>
            </w:r>
            <w:r>
              <w:rPr>
                <w:rFonts w:ascii="宋体" w:hAnsi="宋体"/>
                <w:i/>
              </w:rPr>
              <w:t>1</w:t>
            </w:r>
          </w:p>
        </w:tc>
        <w:tc>
          <w:tcPr>
            <w:tcW w:w="926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8F85DBE">
            <w:pPr>
              <w:pStyle w:val="35"/>
              <w:jc w:val="center"/>
              <w:rPr>
                <w:rFonts w:hint="eastAsia" w:ascii="宋体" w:hAnsi="宋体" w:eastAsia="宋体"/>
                <w:i/>
                <w:lang w:eastAsia="zh-CN"/>
              </w:rPr>
            </w:pPr>
            <w:r>
              <w:rPr>
                <w:rFonts w:ascii="宋体" w:hAnsi="宋体"/>
                <w:i/>
              </w:rPr>
              <w:t>202</w:t>
            </w:r>
            <w:r>
              <w:rPr>
                <w:rFonts w:hint="eastAsia" w:ascii="宋体" w:hAnsi="宋体"/>
                <w:i/>
                <w:lang w:val="en-US" w:eastAsia="zh-CN"/>
              </w:rPr>
              <w:t>5</w:t>
            </w:r>
            <w:r>
              <w:rPr>
                <w:rFonts w:ascii="宋体" w:hAnsi="宋体"/>
                <w:i/>
              </w:rPr>
              <w:t>-</w:t>
            </w:r>
            <w:r>
              <w:rPr>
                <w:rFonts w:hint="eastAsia" w:ascii="宋体" w:hAnsi="宋体"/>
                <w:i/>
                <w:lang w:val="en-US" w:eastAsia="zh-CN"/>
              </w:rPr>
              <w:t>5</w:t>
            </w:r>
            <w:r>
              <w:rPr>
                <w:rFonts w:ascii="宋体" w:hAnsi="宋体"/>
                <w:i/>
              </w:rPr>
              <w:t>-</w:t>
            </w:r>
            <w:r>
              <w:rPr>
                <w:rFonts w:hint="eastAsia" w:ascii="宋体" w:hAnsi="宋体"/>
                <w:i/>
                <w:lang w:val="en-US" w:eastAsia="zh-CN"/>
              </w:rPr>
              <w:t>9</w:t>
            </w:r>
          </w:p>
        </w:tc>
        <w:tc>
          <w:tcPr>
            <w:tcW w:w="678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13498">
            <w:pPr>
              <w:pStyle w:val="35"/>
              <w:jc w:val="center"/>
              <w:rPr>
                <w:rFonts w:hint="default" w:ascii="宋体" w:hAnsi="宋体" w:eastAsia="宋体"/>
                <w:i/>
                <w:lang w:val="en-US" w:eastAsia="zh-CN"/>
              </w:rPr>
            </w:pPr>
            <w:r>
              <w:rPr>
                <w:rFonts w:hint="eastAsia" w:ascii="宋体" w:hAnsi="宋体"/>
                <w:i/>
                <w:lang w:val="en-US" w:eastAsia="zh-CN"/>
              </w:rPr>
              <w:t>闫印凡</w:t>
            </w:r>
          </w:p>
        </w:tc>
        <w:tc>
          <w:tcPr>
            <w:tcW w:w="1384" w:type="pct"/>
          </w:tcPr>
          <w:p w14:paraId="49BB6B48">
            <w:pPr>
              <w:pStyle w:val="35"/>
              <w:jc w:val="center"/>
              <w:rPr>
                <w:rFonts w:hint="eastAsia" w:ascii="宋体" w:hAnsi="宋体"/>
                <w:i/>
              </w:rPr>
            </w:pPr>
          </w:p>
        </w:tc>
        <w:tc>
          <w:tcPr>
            <w:tcW w:w="1383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0F8E9C">
            <w:pPr>
              <w:pStyle w:val="35"/>
              <w:jc w:val="center"/>
              <w:rPr>
                <w:rFonts w:hint="default" w:ascii="宋体" w:hAnsi="宋体" w:eastAsia="宋体"/>
                <w:i/>
                <w:lang w:val="en-US" w:eastAsia="zh-CN"/>
              </w:rPr>
            </w:pPr>
            <w:r>
              <w:rPr>
                <w:rFonts w:hint="eastAsia" w:ascii="宋体" w:hAnsi="宋体"/>
                <w:i/>
                <w:lang w:val="en-US" w:eastAsia="zh-CN"/>
              </w:rPr>
              <w:t>更新内容</w:t>
            </w:r>
          </w:p>
        </w:tc>
      </w:tr>
      <w:tr w14:paraId="382D2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  <w:jc w:val="center"/>
        </w:trPr>
        <w:tc>
          <w:tcPr>
            <w:tcW w:w="629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9BC724">
            <w:pPr>
              <w:pStyle w:val="35"/>
            </w:pPr>
          </w:p>
        </w:tc>
        <w:tc>
          <w:tcPr>
            <w:tcW w:w="926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E339202">
            <w:pPr>
              <w:pStyle w:val="35"/>
            </w:pPr>
          </w:p>
        </w:tc>
        <w:tc>
          <w:tcPr>
            <w:tcW w:w="678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B754013">
            <w:pPr>
              <w:pStyle w:val="35"/>
            </w:pPr>
          </w:p>
        </w:tc>
        <w:tc>
          <w:tcPr>
            <w:tcW w:w="1384" w:type="pct"/>
          </w:tcPr>
          <w:p w14:paraId="6C2801BA">
            <w:pPr>
              <w:pStyle w:val="35"/>
            </w:pPr>
          </w:p>
        </w:tc>
        <w:tc>
          <w:tcPr>
            <w:tcW w:w="1383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D71AD4">
            <w:pPr>
              <w:pStyle w:val="35"/>
            </w:pPr>
          </w:p>
        </w:tc>
      </w:tr>
      <w:tr w14:paraId="0CC5C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  <w:jc w:val="center"/>
        </w:trPr>
        <w:tc>
          <w:tcPr>
            <w:tcW w:w="629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D7D19B">
            <w:pPr>
              <w:pStyle w:val="35"/>
            </w:pPr>
          </w:p>
        </w:tc>
        <w:tc>
          <w:tcPr>
            <w:tcW w:w="926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910366">
            <w:pPr>
              <w:pStyle w:val="35"/>
            </w:pPr>
          </w:p>
        </w:tc>
        <w:tc>
          <w:tcPr>
            <w:tcW w:w="678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63C1C99">
            <w:pPr>
              <w:pStyle w:val="35"/>
            </w:pPr>
          </w:p>
        </w:tc>
        <w:tc>
          <w:tcPr>
            <w:tcW w:w="1384" w:type="pct"/>
          </w:tcPr>
          <w:p w14:paraId="6B21EA6D">
            <w:pPr>
              <w:pStyle w:val="35"/>
            </w:pPr>
          </w:p>
        </w:tc>
        <w:tc>
          <w:tcPr>
            <w:tcW w:w="1383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F2B576E">
            <w:pPr>
              <w:pStyle w:val="35"/>
            </w:pPr>
          </w:p>
        </w:tc>
      </w:tr>
      <w:tr w14:paraId="32F4A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  <w:jc w:val="center"/>
        </w:trPr>
        <w:tc>
          <w:tcPr>
            <w:tcW w:w="629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A47841F">
            <w:pPr>
              <w:pStyle w:val="35"/>
            </w:pPr>
          </w:p>
        </w:tc>
        <w:tc>
          <w:tcPr>
            <w:tcW w:w="926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4A45D5F">
            <w:pPr>
              <w:pStyle w:val="35"/>
            </w:pPr>
          </w:p>
        </w:tc>
        <w:tc>
          <w:tcPr>
            <w:tcW w:w="678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09EE39E">
            <w:pPr>
              <w:pStyle w:val="35"/>
            </w:pPr>
          </w:p>
        </w:tc>
        <w:tc>
          <w:tcPr>
            <w:tcW w:w="1384" w:type="pct"/>
          </w:tcPr>
          <w:p w14:paraId="1A8F2A00">
            <w:pPr>
              <w:pStyle w:val="35"/>
            </w:pPr>
          </w:p>
        </w:tc>
        <w:tc>
          <w:tcPr>
            <w:tcW w:w="1383" w:type="pct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14AF063">
            <w:pPr>
              <w:pStyle w:val="35"/>
            </w:pPr>
          </w:p>
        </w:tc>
      </w:tr>
    </w:tbl>
    <w:p w14:paraId="6E3C3B19"/>
    <w:p w14:paraId="17B414B3">
      <w:pPr>
        <w:widowControl/>
        <w:spacing w:line="240" w:lineRule="auto"/>
        <w:ind w:firstLine="0"/>
        <w:jc w:val="left"/>
      </w:pPr>
    </w:p>
    <w:p w14:paraId="728AD464">
      <w:pPr>
        <w:rPr>
          <w:rFonts w:hint="eastAsia" w:ascii="宋体" w:hAnsi="宋体"/>
          <w:b/>
          <w:sz w:val="18"/>
          <w:szCs w:val="18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pgNumType w:fmt="lowerRoman" w:start="1"/>
          <w:cols w:space="425" w:num="1"/>
          <w:docGrid w:type="lines" w:linePitch="312" w:charSpace="0"/>
        </w:sectPr>
      </w:pPr>
      <w:r>
        <w:br w:type="page"/>
      </w:r>
    </w:p>
    <w:p w14:paraId="5302F777">
      <w:pPr>
        <w:pStyle w:val="56"/>
      </w:pPr>
      <w:r>
        <w:rPr>
          <w:rFonts w:hint="eastAsia"/>
        </w:rPr>
        <w:t>目录（</w:t>
      </w:r>
      <w:r>
        <w:rPr>
          <w:rFonts w:hint="eastAsia"/>
          <w:color w:val="FF0000"/>
        </w:rPr>
        <w:t>1级无序号</w:t>
      </w:r>
      <w:r>
        <w:rPr>
          <w:rFonts w:hint="eastAsia"/>
        </w:rPr>
        <w:t>）</w:t>
      </w:r>
    </w:p>
    <w:p w14:paraId="5BCBC664">
      <w:pPr>
        <w:pStyle w:val="17"/>
        <w:tabs>
          <w:tab w:val="left" w:pos="84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rPr>
          <w:rFonts w:ascii="宋体" w:hAnsi="宋体"/>
          <w:sz w:val="44"/>
          <w:szCs w:val="44"/>
        </w:rPr>
        <w:fldChar w:fldCharType="begin"/>
      </w:r>
      <w:r>
        <w:rPr>
          <w:rFonts w:ascii="宋体" w:hAnsi="宋体"/>
          <w:sz w:val="44"/>
          <w:szCs w:val="44"/>
        </w:rPr>
        <w:instrText xml:space="preserve"> TOC \o "3-3" \h \z \t "标题 1,1,标题 2,2,附录,1" </w:instrText>
      </w:r>
      <w:r>
        <w:rPr>
          <w:rFonts w:ascii="宋体" w:hAnsi="宋体"/>
          <w:sz w:val="44"/>
          <w:szCs w:val="44"/>
        </w:rPr>
        <w:fldChar w:fldCharType="separate"/>
      </w:r>
      <w:r>
        <w:fldChar w:fldCharType="begin"/>
      </w:r>
      <w:r>
        <w:instrText xml:space="preserve"> HYPERLINK \l "_Toc175934208" </w:instrText>
      </w:r>
      <w:r>
        <w:fldChar w:fldCharType="separate"/>
      </w:r>
      <w:r>
        <w:rPr>
          <w:rStyle w:val="29"/>
          <w:rFonts w:hint="eastAsia"/>
        </w:rPr>
        <w:t>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产品简介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_Toc175934208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386C00C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"_Toc175934209" </w:instrText>
      </w:r>
      <w:r>
        <w:fldChar w:fldCharType="separate"/>
      </w:r>
      <w:r>
        <w:rPr>
          <w:rStyle w:val="29"/>
          <w:rFonts w:hint="eastAsia"/>
        </w:rPr>
        <w:t>1.1.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/>
        </w:rPr>
        <w:t>产品概述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_Toc175934209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3825E68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"_Toc175934210" </w:instrText>
      </w:r>
      <w:r>
        <w:fldChar w:fldCharType="separate"/>
      </w:r>
      <w:r>
        <w:rPr>
          <w:rStyle w:val="29"/>
          <w:rFonts w:hint="eastAsia"/>
        </w:rPr>
        <w:t>1.2.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部署模式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B6C91A6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"_Toc175934211" </w:instrText>
      </w:r>
      <w:r>
        <w:fldChar w:fldCharType="separate"/>
      </w:r>
      <w:r>
        <w:rPr>
          <w:rStyle w:val="29"/>
          <w:rFonts w:hint="eastAsia"/>
        </w:rPr>
        <w:t>1.2.1.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旁路模式部署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F1C6D4A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"_Toc175934212" </w:instrText>
      </w:r>
      <w:r>
        <w:fldChar w:fldCharType="separate"/>
      </w:r>
      <w:r>
        <w:rPr>
          <w:rStyle w:val="29"/>
          <w:rFonts w:hint="eastAsia"/>
        </w:rPr>
        <w:t>1.3.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综合扫描功能介绍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0997D83">
      <w:pPr>
        <w:pStyle w:val="17"/>
        <w:tabs>
          <w:tab w:val="left" w:pos="84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"_Toc175934213" </w:instrText>
      </w:r>
      <w:r>
        <w:fldChar w:fldCharType="separate"/>
      </w:r>
      <w:r>
        <w:rPr>
          <w:rStyle w:val="29"/>
          <w:rFonts w:hint="eastAsia"/>
        </w:rPr>
        <w:t>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登陆系统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B70C4F6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"_Toc175934214" </w:instrText>
      </w:r>
      <w:r>
        <w:fldChar w:fldCharType="separate"/>
      </w:r>
      <w:r>
        <w:rPr>
          <w:rStyle w:val="29"/>
          <w:rFonts w:hint="eastAsia"/>
        </w:rPr>
        <w:t>2.1.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页面布局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040D7F2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"_Toc175934215" </w:instrText>
      </w:r>
      <w:r>
        <w:fldChar w:fldCharType="separate"/>
      </w:r>
      <w:r>
        <w:rPr>
          <w:rStyle w:val="29"/>
          <w:rFonts w:hint="eastAsia"/>
        </w:rPr>
        <w:t>2.1.1.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菜单栏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2A9632B">
      <w:pPr>
        <w:pStyle w:val="17"/>
        <w:tabs>
          <w:tab w:val="left" w:pos="84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"_Toc175934216" </w:instrText>
      </w:r>
      <w:r>
        <w:fldChar w:fldCharType="separate"/>
      </w:r>
      <w:r>
        <w:rPr>
          <w:rStyle w:val="29"/>
          <w:rFonts w:hint="eastAsia"/>
        </w:rPr>
        <w:t>3.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系统管理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74E0CAA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"_Toc175934217" </w:instrText>
      </w:r>
      <w:r>
        <w:fldChar w:fldCharType="separate"/>
      </w:r>
      <w:r>
        <w:rPr>
          <w:rStyle w:val="29"/>
          <w:rFonts w:hint="eastAsia"/>
        </w:rPr>
        <w:t>3.1.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用户管理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8489766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"_Toc175934218" </w:instrText>
      </w:r>
      <w:r>
        <w:fldChar w:fldCharType="separate"/>
      </w:r>
      <w:r>
        <w:rPr>
          <w:rStyle w:val="29"/>
          <w:rFonts w:hint="eastAsia"/>
        </w:rPr>
        <w:t>3.1.1.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新建用户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3E4F308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"_Toc175934219" </w:instrText>
      </w:r>
      <w:r>
        <w:fldChar w:fldCharType="separate"/>
      </w:r>
      <w:r>
        <w:rPr>
          <w:rStyle w:val="29"/>
          <w:rFonts w:hint="eastAsia"/>
        </w:rPr>
        <w:t>3.1.2.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编辑用户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_Toc175934219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14C3E9E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"_Toc175934220" </w:instrText>
      </w:r>
      <w:r>
        <w:fldChar w:fldCharType="separate"/>
      </w:r>
      <w:r>
        <w:rPr>
          <w:rStyle w:val="29"/>
          <w:rFonts w:hint="eastAsia"/>
        </w:rPr>
        <w:t>3.2.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新建用户组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50AFC88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"_Toc175934221" </w:instrText>
      </w:r>
      <w:r>
        <w:fldChar w:fldCharType="separate"/>
      </w:r>
      <w:r>
        <w:rPr>
          <w:rStyle w:val="29"/>
          <w:rFonts w:hint="eastAsia"/>
        </w:rPr>
        <w:t>3.3.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角色管理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186ABAD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"_Toc175934222" </w:instrText>
      </w:r>
      <w:r>
        <w:fldChar w:fldCharType="separate"/>
      </w:r>
      <w:r>
        <w:rPr>
          <w:rStyle w:val="29"/>
          <w:rFonts w:hint="eastAsia"/>
        </w:rPr>
        <w:t>3.3.1.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新建角色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674BD26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"_Toc175934223" </w:instrText>
      </w:r>
      <w:r>
        <w:fldChar w:fldCharType="separate"/>
      </w:r>
      <w:r>
        <w:rPr>
          <w:rStyle w:val="29"/>
          <w:rFonts w:hint="eastAsia"/>
        </w:rPr>
        <w:t>3.3.2.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编辑角色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7894892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"_Toc175934224" </w:instrText>
      </w:r>
      <w:r>
        <w:fldChar w:fldCharType="separate"/>
      </w:r>
      <w:r>
        <w:rPr>
          <w:rStyle w:val="29"/>
          <w:rFonts w:hint="eastAsia"/>
        </w:rPr>
        <w:t>3.4.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SYSLOG配置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8B20D49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"_Toc175934225" </w:instrText>
      </w:r>
      <w:r>
        <w:fldChar w:fldCharType="separate"/>
      </w:r>
      <w:r>
        <w:rPr>
          <w:rStyle w:val="29"/>
          <w:rFonts w:hint="eastAsia"/>
        </w:rPr>
        <w:t>3.4.1.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新增SYSLOG配置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1B49A4A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"_Toc175934226" </w:instrText>
      </w:r>
      <w:r>
        <w:fldChar w:fldCharType="separate"/>
      </w:r>
      <w:r>
        <w:rPr>
          <w:rStyle w:val="29"/>
          <w:rFonts w:hint="eastAsia"/>
        </w:rPr>
        <w:t>3.4.2.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编辑SYSLOG配置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88FCA85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"_Toc175934227" </w:instrText>
      </w:r>
      <w:r>
        <w:fldChar w:fldCharType="separate"/>
      </w:r>
      <w:r>
        <w:rPr>
          <w:rStyle w:val="29"/>
          <w:rFonts w:hint="eastAsia"/>
        </w:rPr>
        <w:t>3.5.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SNMP设置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F592EA7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"_Toc175934228" </w:instrText>
      </w:r>
      <w:r>
        <w:fldChar w:fldCharType="separate"/>
      </w:r>
      <w:r>
        <w:rPr>
          <w:rStyle w:val="29"/>
          <w:rFonts w:hint="eastAsia"/>
        </w:rPr>
        <w:t>3.6.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网络配置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B5F8A72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"_Toc175934229" </w:instrText>
      </w:r>
      <w:r>
        <w:fldChar w:fldCharType="separate"/>
      </w:r>
      <w:r>
        <w:rPr>
          <w:rStyle w:val="29"/>
          <w:rFonts w:hint="eastAsia"/>
        </w:rPr>
        <w:t>3.7.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常规设置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_Toc175934229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B4EFFB8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"_Toc175934230" </w:instrText>
      </w:r>
      <w:r>
        <w:fldChar w:fldCharType="separate"/>
      </w:r>
      <w:r>
        <w:rPr>
          <w:rStyle w:val="29"/>
          <w:rFonts w:hint="eastAsia"/>
        </w:rPr>
        <w:t>3.7.1.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时间同步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0B51A8D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"_Toc175934231" </w:instrText>
      </w:r>
      <w:r>
        <w:fldChar w:fldCharType="separate"/>
      </w:r>
      <w:r>
        <w:rPr>
          <w:rStyle w:val="29"/>
          <w:rFonts w:hint="eastAsia"/>
        </w:rPr>
        <w:t>3.7.2.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超时设置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EC84B7F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"_Toc175934232" </w:instrText>
      </w:r>
      <w:r>
        <w:fldChar w:fldCharType="separate"/>
      </w:r>
      <w:r>
        <w:rPr>
          <w:rStyle w:val="29"/>
          <w:rFonts w:hint="eastAsia"/>
        </w:rPr>
        <w:t>3.8.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授权配置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5050A6D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"_Toc175934233" </w:instrText>
      </w:r>
      <w:r>
        <w:fldChar w:fldCharType="separate"/>
      </w:r>
      <w:r>
        <w:rPr>
          <w:rStyle w:val="29"/>
          <w:rFonts w:hint="eastAsia"/>
        </w:rPr>
        <w:t>3.9.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关于产品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D6DBAE2">
      <w:pPr>
        <w:pStyle w:val="19"/>
        <w:tabs>
          <w:tab w:val="left" w:pos="168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"_Toc175934234" </w:instrText>
      </w:r>
      <w:r>
        <w:fldChar w:fldCharType="separate"/>
      </w:r>
      <w:r>
        <w:rPr>
          <w:rStyle w:val="29"/>
          <w:rFonts w:hint="eastAsia"/>
        </w:rPr>
        <w:t>3.10.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系统状态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5A74E4A">
      <w:pPr>
        <w:pStyle w:val="17"/>
        <w:tabs>
          <w:tab w:val="left" w:pos="84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"_Toc175934235" </w:instrText>
      </w:r>
      <w:r>
        <w:fldChar w:fldCharType="separate"/>
      </w:r>
      <w:r>
        <w:rPr>
          <w:rStyle w:val="29"/>
          <w:rFonts w:hint="eastAsia"/>
        </w:rPr>
        <w:t>4.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资产管理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E732CB8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"_Toc175934236" </w:instrText>
      </w:r>
      <w:r>
        <w:fldChar w:fldCharType="separate"/>
      </w:r>
      <w:r>
        <w:rPr>
          <w:rStyle w:val="29"/>
          <w:rFonts w:hint="eastAsia"/>
        </w:rPr>
        <w:t>4.1.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资产列表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38785C2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"_Toc175934237" </w:instrText>
      </w:r>
      <w:r>
        <w:fldChar w:fldCharType="separate"/>
      </w:r>
      <w:r>
        <w:rPr>
          <w:rStyle w:val="29"/>
          <w:rFonts w:hint="eastAsia"/>
        </w:rPr>
        <w:t>4.2.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资产组管理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1232125">
      <w:pPr>
        <w:pStyle w:val="17"/>
        <w:tabs>
          <w:tab w:val="left" w:pos="84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"_Toc175934238" </w:instrText>
      </w:r>
      <w:r>
        <w:fldChar w:fldCharType="separate"/>
      </w:r>
      <w:r>
        <w:rPr>
          <w:rStyle w:val="29"/>
          <w:rFonts w:hint="eastAsia"/>
        </w:rPr>
        <w:t>5.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漏洞库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BBB4EB9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"_Toc175934239" </w:instrText>
      </w:r>
      <w:r>
        <w:fldChar w:fldCharType="separate"/>
      </w:r>
      <w:r>
        <w:rPr>
          <w:rStyle w:val="29"/>
          <w:rFonts w:hint="eastAsia"/>
        </w:rPr>
        <w:t>5.1.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漏洞库管理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_Toc175934239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BC7F795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"_Toc175934240" </w:instrText>
      </w:r>
      <w:r>
        <w:fldChar w:fldCharType="separate"/>
      </w:r>
      <w:r>
        <w:rPr>
          <w:rStyle w:val="29"/>
          <w:rFonts w:hint="eastAsia"/>
        </w:rPr>
        <w:t>5.1.1.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新增漏洞模板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171E9F2">
      <w:pPr>
        <w:pStyle w:val="17"/>
        <w:tabs>
          <w:tab w:val="left" w:pos="84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"_Toc175934241" </w:instrText>
      </w:r>
      <w:r>
        <w:fldChar w:fldCharType="separate"/>
      </w:r>
      <w:r>
        <w:rPr>
          <w:rStyle w:val="29"/>
          <w:rFonts w:hint="eastAsia"/>
        </w:rPr>
        <w:t>6.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扫描任务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A28A217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"_Toc175934242" </w:instrText>
      </w:r>
      <w:r>
        <w:fldChar w:fldCharType="separate"/>
      </w:r>
      <w:r>
        <w:rPr>
          <w:rStyle w:val="29"/>
          <w:rFonts w:hint="eastAsia"/>
        </w:rPr>
        <w:t>6.1.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任务列表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3DEF02C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"_Toc175934243" </w:instrText>
      </w:r>
      <w:r>
        <w:fldChar w:fldCharType="separate"/>
      </w:r>
      <w:r>
        <w:rPr>
          <w:rStyle w:val="29"/>
          <w:rFonts w:hint="eastAsia"/>
        </w:rPr>
        <w:t>6.1.1.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任务信息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AB0A695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"_Toc175934244" </w:instrText>
      </w:r>
      <w:r>
        <w:fldChar w:fldCharType="separate"/>
      </w:r>
      <w:r>
        <w:rPr>
          <w:rStyle w:val="29"/>
          <w:rFonts w:hint="eastAsia"/>
        </w:rPr>
        <w:t>6.2.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扫描插件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5F37526">
      <w:pPr>
        <w:pStyle w:val="17"/>
        <w:tabs>
          <w:tab w:val="left" w:pos="84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"_Toc175934245" </w:instrText>
      </w:r>
      <w:r>
        <w:fldChar w:fldCharType="separate"/>
      </w:r>
      <w:r>
        <w:rPr>
          <w:rStyle w:val="29"/>
          <w:rFonts w:hint="eastAsia"/>
        </w:rPr>
        <w:t>7.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报表分析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7E21688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"_Toc175934246" </w:instrText>
      </w:r>
      <w:r>
        <w:fldChar w:fldCharType="separate"/>
      </w:r>
      <w:r>
        <w:rPr>
          <w:rStyle w:val="29"/>
          <w:rFonts w:hint="eastAsia"/>
        </w:rPr>
        <w:t>7.1.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报表管理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787568B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"_Toc175934247" </w:instrText>
      </w:r>
      <w:r>
        <w:fldChar w:fldCharType="separate"/>
      </w:r>
      <w:r>
        <w:rPr>
          <w:rStyle w:val="29"/>
          <w:rFonts w:hint="eastAsia"/>
        </w:rPr>
        <w:t>7.1.1.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导出报表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E0FE524">
      <w:pPr>
        <w:pStyle w:val="13"/>
        <w:tabs>
          <w:tab w:val="left" w:pos="1943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"_Toc175934248" </w:instrText>
      </w:r>
      <w:r>
        <w:fldChar w:fldCharType="separate"/>
      </w:r>
      <w:r>
        <w:rPr>
          <w:rStyle w:val="29"/>
          <w:rFonts w:hint="eastAsia"/>
        </w:rPr>
        <w:t>7.1.2.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报告列表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2D67D55">
      <w:pPr>
        <w:pStyle w:val="17"/>
        <w:tabs>
          <w:tab w:val="left" w:pos="84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"_Toc175934249" </w:instrText>
      </w:r>
      <w:r>
        <w:fldChar w:fldCharType="separate"/>
      </w:r>
      <w:r>
        <w:rPr>
          <w:rStyle w:val="29"/>
          <w:rFonts w:hint="eastAsia"/>
        </w:rPr>
        <w:t>8.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日志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_Toc175934249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992E4E5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"_Toc175934250" </w:instrText>
      </w:r>
      <w:r>
        <w:fldChar w:fldCharType="separate"/>
      </w:r>
      <w:r>
        <w:rPr>
          <w:rStyle w:val="29"/>
          <w:rFonts w:hint="eastAsia"/>
        </w:rPr>
        <w:t>8.1.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访问日志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_Toc175934250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363F5D1">
      <w:pPr>
        <w:pStyle w:val="19"/>
        <w:tabs>
          <w:tab w:val="left" w:pos="1470"/>
          <w:tab w:val="right" w:leader="dot" w:pos="8296"/>
        </w:tabs>
        <w:rPr>
          <w:rFonts w:hint="eastAsia" w:asciiTheme="minorHAnsi" w:hAnsiTheme="minorHAnsi" w:eastAsiaTheme="minorEastAsia"/>
          <w14:ligatures w14:val="standardContextual"/>
        </w:rPr>
      </w:pPr>
      <w:r>
        <w:fldChar w:fldCharType="begin"/>
      </w:r>
      <w:r>
        <w:instrText xml:space="preserve"> HYPERLINK \l "_Toc175934251" </w:instrText>
      </w:r>
      <w:r>
        <w:fldChar w:fldCharType="separate"/>
      </w:r>
      <w:r>
        <w:rPr>
          <w:rStyle w:val="29"/>
          <w:rFonts w:hint="eastAsia"/>
        </w:rPr>
        <w:t>8.2.</w:t>
      </w:r>
      <w:r>
        <w:rPr>
          <w:rFonts w:hint="eastAsia" w:asciiTheme="minorHAnsi" w:hAnsiTheme="minorHAnsi" w:eastAsiaTheme="minorEastAsia"/>
          <w14:ligatures w14:val="standardContextual"/>
        </w:rPr>
        <w:tab/>
      </w:r>
      <w:r>
        <w:rPr>
          <w:rStyle w:val="29"/>
          <w:rFonts w:hint="eastAsia" w:ascii="微软雅黑" w:hAnsi="微软雅黑" w:eastAsia="微软雅黑"/>
        </w:rPr>
        <w:t>操作日志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_Toc175934251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B9221D4">
      <w:pPr>
        <w:ind w:firstLine="0"/>
        <w:rPr>
          <w:rFonts w:hint="eastAsia" w:ascii="宋体" w:hAnsi="宋体"/>
          <w:sz w:val="44"/>
          <w:szCs w:val="44"/>
        </w:rPr>
      </w:pPr>
      <w:r>
        <w:rPr>
          <w:rFonts w:ascii="宋体" w:hAnsi="宋体"/>
          <w:sz w:val="44"/>
          <w:szCs w:val="44"/>
        </w:rPr>
        <w:fldChar w:fldCharType="end"/>
      </w:r>
    </w:p>
    <w:p w14:paraId="002881C9">
      <w:pPr>
        <w:widowControl/>
        <w:spacing w:line="240" w:lineRule="auto"/>
        <w:ind w:firstLine="0"/>
        <w:jc w:val="left"/>
        <w:rPr>
          <w:rFonts w:hint="eastAsia" w:ascii="宋体" w:hAnsi="宋体"/>
          <w:sz w:val="44"/>
          <w:szCs w:val="44"/>
        </w:rPr>
      </w:pPr>
      <w:r>
        <w:rPr>
          <w:rFonts w:ascii="宋体" w:hAnsi="宋体"/>
          <w:sz w:val="44"/>
          <w:szCs w:val="44"/>
        </w:rPr>
        <w:br w:type="page"/>
      </w:r>
    </w:p>
    <w:p w14:paraId="2D079F3D">
      <w:pPr>
        <w:widowControl/>
        <w:ind w:firstLine="0"/>
        <w:jc w:val="left"/>
        <w:rPr>
          <w:rFonts w:hint="eastAsia" w:ascii="宋体" w:hAnsi="宋体"/>
          <w:sz w:val="44"/>
          <w:szCs w:val="44"/>
        </w:rPr>
        <w:sectPr>
          <w:footerReference r:id="rId9" w:type="default"/>
          <w:pgSz w:w="11906" w:h="16838"/>
          <w:pgMar w:top="1440" w:right="1800" w:bottom="1440" w:left="1800" w:header="851" w:footer="850" w:gutter="0"/>
          <w:pgNumType w:fmt="lowerRoman" w:start="1"/>
          <w:cols w:space="425" w:num="1"/>
          <w:docGrid w:type="lines" w:linePitch="312" w:charSpace="0"/>
        </w:sectPr>
      </w:pPr>
    </w:p>
    <w:p w14:paraId="1874A8E0">
      <w:pPr>
        <w:pStyle w:val="2"/>
        <w:rPr>
          <w:rFonts w:hint="eastAsia" w:ascii="微软雅黑" w:hAnsi="微软雅黑" w:eastAsia="微软雅黑"/>
        </w:rPr>
      </w:pPr>
      <w:bookmarkStart w:id="0" w:name="_Toc108314653"/>
      <w:bookmarkStart w:id="1" w:name="_Toc175934208"/>
      <w:r>
        <w:rPr>
          <w:rFonts w:hint="eastAsia" w:ascii="微软雅黑" w:hAnsi="微软雅黑" w:eastAsia="微软雅黑"/>
        </w:rPr>
        <w:t>产品简介</w:t>
      </w:r>
      <w:bookmarkEnd w:id="0"/>
      <w:bookmarkEnd w:id="1"/>
    </w:p>
    <w:p w14:paraId="4E7F66B3">
      <w:pPr>
        <w:pStyle w:val="3"/>
      </w:pPr>
      <w:bookmarkStart w:id="2" w:name="_Toc108314654"/>
      <w:bookmarkStart w:id="3" w:name="_Toc175934209"/>
      <w:r>
        <w:rPr>
          <w:rFonts w:hint="eastAsia"/>
        </w:rPr>
        <w:t>产品概述</w:t>
      </w:r>
      <w:bookmarkEnd w:id="2"/>
      <w:bookmarkEnd w:id="3"/>
    </w:p>
    <w:p w14:paraId="0893CC41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基于多年的安全服务实践经验，同时结合用户对漏洞扫描产品的实际应用需求，我们自主研发了一套自己的漏洞扫描系统，它采用高效、智能的漏洞识别技术，第一时间主动对网络中的资产进行细致深入的漏洞检测、分析，并给用户提供专业、有效的漏洞防护建议，让攻击者无机可乘，是您身边专业的“漏洞管理专家”。</w:t>
      </w:r>
    </w:p>
    <w:p w14:paraId="290F8A52">
      <w:pPr>
        <w:pStyle w:val="3"/>
        <w:rPr>
          <w:rFonts w:hint="eastAsia" w:ascii="微软雅黑" w:hAnsi="微软雅黑" w:eastAsia="微软雅黑"/>
        </w:rPr>
      </w:pPr>
      <w:bookmarkStart w:id="4" w:name="_Toc175934210"/>
      <w:bookmarkStart w:id="5" w:name="_Toc108314655"/>
      <w:r>
        <w:rPr>
          <w:rFonts w:hint="eastAsia" w:ascii="微软雅黑" w:hAnsi="微软雅黑" w:eastAsia="微软雅黑"/>
        </w:rPr>
        <w:t>部署模式</w:t>
      </w:r>
      <w:bookmarkEnd w:id="4"/>
      <w:bookmarkEnd w:id="5"/>
    </w:p>
    <w:p w14:paraId="543A21D0">
      <w:pPr>
        <w:pStyle w:val="4"/>
        <w:rPr>
          <w:rFonts w:hint="eastAsia" w:ascii="微软雅黑" w:hAnsi="微软雅黑" w:eastAsia="微软雅黑"/>
        </w:rPr>
      </w:pPr>
      <w:bookmarkStart w:id="6" w:name="_Toc175934211"/>
      <w:bookmarkStart w:id="7" w:name="_Toc108314656"/>
      <w:r>
        <w:rPr>
          <w:rFonts w:hint="eastAsia" w:ascii="微软雅黑" w:hAnsi="微软雅黑" w:eastAsia="微软雅黑"/>
        </w:rPr>
        <w:t>旁路模式部署</w:t>
      </w:r>
      <w:bookmarkEnd w:id="6"/>
      <w:bookmarkEnd w:id="7"/>
    </w:p>
    <w:p w14:paraId="553000FA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5273675" cy="3731260"/>
            <wp:effectExtent l="0" t="0" r="0" b="0"/>
            <wp:docPr id="606190357" name="图片 60619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90357" name="图片 6061903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25D8C">
      <w:pPr>
        <w:pStyle w:val="11"/>
        <w:rPr>
          <w:rFonts w:hint="eastAsia" w:ascii="微软雅黑" w:hAnsi="微软雅黑" w:eastAsia="微软雅黑"/>
        </w:rPr>
      </w:pPr>
      <w:bookmarkStart w:id="8" w:name="_Toc108314540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旁路模式部署图</w:t>
      </w:r>
      <w:bookmarkEnd w:id="8"/>
    </w:p>
    <w:p w14:paraId="48EB9ED2">
      <w:pPr>
        <w:rPr>
          <w:rFonts w:hint="eastAsia" w:ascii="微软雅黑" w:hAnsi="微软雅黑" w:eastAsia="微软雅黑"/>
        </w:rPr>
      </w:pPr>
    </w:p>
    <w:p w14:paraId="1238CBC3">
      <w:pPr>
        <w:pStyle w:val="3"/>
        <w:rPr>
          <w:rFonts w:hint="eastAsia" w:ascii="微软雅黑" w:hAnsi="微软雅黑" w:eastAsia="微软雅黑"/>
        </w:rPr>
      </w:pPr>
      <w:bookmarkStart w:id="9" w:name="_Toc108314657"/>
      <w:bookmarkStart w:id="10" w:name="_Toc175934212"/>
      <w:r>
        <w:rPr>
          <w:rFonts w:hint="eastAsia" w:ascii="微软雅黑" w:hAnsi="微软雅黑" w:eastAsia="微软雅黑"/>
        </w:rPr>
        <w:t>综合扫描功能介绍</w:t>
      </w:r>
      <w:bookmarkEnd w:id="9"/>
      <w:bookmarkEnd w:id="10"/>
    </w:p>
    <w:p w14:paraId="27EDB9C7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漏洞扫描系统采用B/S设计架构，无需安装客户端，用户只需要在浏览器地址栏输入</w:t>
      </w: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HYPERLINK "htt</w:instrText>
      </w:r>
      <w:r>
        <w:rPr>
          <w:rFonts w:ascii="微软雅黑" w:hAnsi="微软雅黑" w:eastAsia="微软雅黑"/>
        </w:rPr>
        <w:instrText xml:space="preserve">ps://192.168.1.</w:instrText>
      </w:r>
      <w:r>
        <w:rPr>
          <w:rFonts w:hint="eastAsia" w:ascii="微软雅黑" w:hAnsi="微软雅黑" w:eastAsia="微软雅黑"/>
        </w:rPr>
        <w:instrText xml:space="preserve">90"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Style w:val="29"/>
          <w:rFonts w:hint="eastAsia" w:ascii="微软雅黑" w:hAnsi="微软雅黑" w:eastAsia="微软雅黑"/>
        </w:rPr>
        <w:t>htt</w:t>
      </w:r>
      <w:r>
        <w:rPr>
          <w:rStyle w:val="29"/>
          <w:rFonts w:ascii="微软雅黑" w:hAnsi="微软雅黑" w:eastAsia="微软雅黑"/>
        </w:rPr>
        <w:t>ps://192.168.1.</w:t>
      </w:r>
      <w:r>
        <w:rPr>
          <w:rStyle w:val="29"/>
          <w:rFonts w:hint="eastAsia" w:ascii="微软雅黑" w:hAnsi="微软雅黑" w:eastAsia="微软雅黑"/>
        </w:rPr>
        <w:t>90</w:t>
      </w:r>
      <w:r>
        <w:rPr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（此地址为漏扫系统出厂参数）即可对漏扫系统进行配置、管理和维护。漏洞扫描系统功能主要包含了主机、自定义扫描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大扫描功能，以及对系统漏洞评估、统计报告体系，用户权限管理体系等辅助功能。</w:t>
      </w:r>
    </w:p>
    <w:p w14:paraId="65FCDB23">
      <w:pPr>
        <w:pStyle w:val="2"/>
        <w:rPr>
          <w:rFonts w:hint="eastAsia" w:ascii="微软雅黑" w:hAnsi="微软雅黑" w:eastAsia="微软雅黑"/>
        </w:rPr>
      </w:pPr>
      <w:bookmarkStart w:id="11" w:name="_Toc108314658"/>
      <w:bookmarkStart w:id="12" w:name="_Toc175934213"/>
      <w:r>
        <w:rPr>
          <w:rFonts w:hint="eastAsia" w:ascii="微软雅黑" w:hAnsi="微软雅黑" w:eastAsia="微软雅黑"/>
        </w:rPr>
        <w:t>登陆系统</w:t>
      </w:r>
      <w:bookmarkEnd w:id="11"/>
      <w:bookmarkEnd w:id="12"/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8"/>
        <w:gridCol w:w="2818"/>
        <w:gridCol w:w="2819"/>
      </w:tblGrid>
      <w:tr w14:paraId="75597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8" w:type="dxa"/>
          </w:tcPr>
          <w:p w14:paraId="306FB15F">
            <w:pPr>
              <w:ind w:firstLine="0"/>
            </w:pPr>
            <w:r>
              <w:rPr>
                <w:rFonts w:hint="eastAsia"/>
              </w:rPr>
              <w:t>系统管理员</w:t>
            </w:r>
          </w:p>
        </w:tc>
        <w:tc>
          <w:tcPr>
            <w:tcW w:w="2818" w:type="dxa"/>
          </w:tcPr>
          <w:p w14:paraId="47F45351">
            <w:pPr>
              <w:ind w:firstLine="0"/>
            </w:pPr>
            <w:r>
              <w:rPr>
                <w:rFonts w:hint="eastAsia"/>
              </w:rPr>
              <w:t>sysadmin</w:t>
            </w:r>
          </w:p>
        </w:tc>
        <w:tc>
          <w:tcPr>
            <w:tcW w:w="2819" w:type="dxa"/>
          </w:tcPr>
          <w:p w14:paraId="032D210C">
            <w:pPr>
              <w:ind w:firstLine="0"/>
            </w:pPr>
            <w:r>
              <w:rPr>
                <w:rFonts w:hint="eastAsia"/>
              </w:rPr>
              <w:t>12345678</w:t>
            </w:r>
          </w:p>
        </w:tc>
      </w:tr>
      <w:tr w14:paraId="628A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8" w:type="dxa"/>
          </w:tcPr>
          <w:p w14:paraId="04F470F9">
            <w:pPr>
              <w:ind w:firstLine="0"/>
            </w:pPr>
            <w:r>
              <w:rPr>
                <w:rFonts w:hint="eastAsia"/>
              </w:rPr>
              <w:t>操作员</w:t>
            </w:r>
          </w:p>
        </w:tc>
        <w:tc>
          <w:tcPr>
            <w:tcW w:w="2818" w:type="dxa"/>
          </w:tcPr>
          <w:p w14:paraId="309EAF4A">
            <w:pPr>
              <w:ind w:firstLine="0"/>
            </w:pPr>
            <w:r>
              <w:rPr>
                <w:rFonts w:hint="eastAsia"/>
              </w:rPr>
              <w:t>optadmin</w:t>
            </w:r>
          </w:p>
        </w:tc>
        <w:tc>
          <w:tcPr>
            <w:tcW w:w="2819" w:type="dxa"/>
          </w:tcPr>
          <w:p w14:paraId="52B77183">
            <w:pPr>
              <w:ind w:firstLine="0"/>
            </w:pPr>
            <w:r>
              <w:rPr>
                <w:rFonts w:hint="eastAsia"/>
              </w:rPr>
              <w:t>12345678</w:t>
            </w:r>
          </w:p>
        </w:tc>
      </w:tr>
      <w:tr w14:paraId="7DAC2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8" w:type="dxa"/>
          </w:tcPr>
          <w:p w14:paraId="7B5B0AB1">
            <w:pPr>
              <w:ind w:firstLine="0"/>
            </w:pPr>
            <w:r>
              <w:rPr>
                <w:rFonts w:hint="eastAsia"/>
              </w:rPr>
              <w:t>审计员</w:t>
            </w:r>
          </w:p>
        </w:tc>
        <w:tc>
          <w:tcPr>
            <w:tcW w:w="2818" w:type="dxa"/>
          </w:tcPr>
          <w:p w14:paraId="6EB634F0">
            <w:pPr>
              <w:ind w:firstLine="0"/>
            </w:pPr>
            <w:r>
              <w:rPr>
                <w:rFonts w:hint="eastAsia"/>
              </w:rPr>
              <w:t>audadmin</w:t>
            </w:r>
          </w:p>
        </w:tc>
        <w:tc>
          <w:tcPr>
            <w:tcW w:w="2819" w:type="dxa"/>
          </w:tcPr>
          <w:p w14:paraId="5F19D924">
            <w:pPr>
              <w:ind w:firstLine="0"/>
            </w:pPr>
            <w:r>
              <w:rPr>
                <w:rFonts w:hint="eastAsia"/>
              </w:rPr>
              <w:t>12345678</w:t>
            </w:r>
          </w:p>
        </w:tc>
      </w:tr>
    </w:tbl>
    <w:p w14:paraId="4F79198A"/>
    <w:p w14:paraId="73D5A85C">
      <w:pPr>
        <w:pStyle w:val="3"/>
        <w:rPr>
          <w:rFonts w:hint="eastAsia" w:ascii="微软雅黑" w:hAnsi="微软雅黑" w:eastAsia="微软雅黑"/>
        </w:rPr>
      </w:pPr>
      <w:bookmarkStart w:id="13" w:name="_Toc108314660"/>
      <w:bookmarkStart w:id="14" w:name="_Toc175934214"/>
      <w:r>
        <w:rPr>
          <w:rFonts w:hint="eastAsia" w:ascii="微软雅黑" w:hAnsi="微软雅黑" w:eastAsia="微软雅黑"/>
        </w:rPr>
        <w:t>页面布局</w:t>
      </w:r>
      <w:bookmarkEnd w:id="13"/>
      <w:bookmarkEnd w:id="14"/>
    </w:p>
    <w:p w14:paraId="66A8BA78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系统管理员登陆后的整体页面如图</w:t>
      </w:r>
      <w:r>
        <w:rPr>
          <w:rFonts w:ascii="微软雅黑" w:hAnsi="微软雅黑" w:eastAsia="微软雅黑"/>
        </w:rPr>
        <w:t>3-5</w:t>
      </w:r>
      <w:r>
        <w:rPr>
          <w:rFonts w:hint="eastAsia" w:ascii="微软雅黑" w:hAnsi="微软雅黑" w:eastAsia="微软雅黑"/>
        </w:rPr>
        <w:t>所示。</w:t>
      </w:r>
    </w:p>
    <w:p w14:paraId="720680E8">
      <w:pPr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375275" cy="2668270"/>
            <wp:effectExtent l="0" t="0" r="0" b="0"/>
            <wp:docPr id="838024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2445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3306">
      <w:pPr>
        <w:keepNext/>
      </w:pPr>
    </w:p>
    <w:p w14:paraId="638E5900">
      <w:pPr>
        <w:pStyle w:val="11"/>
        <w:rPr>
          <w:rFonts w:hint="eastAsia"/>
        </w:rPr>
      </w:pPr>
      <w:bookmarkStart w:id="15" w:name="_Toc108314545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系统管理员页面</w:t>
      </w:r>
      <w:bookmarkEnd w:id="15"/>
    </w:p>
    <w:p w14:paraId="66F93D86">
      <w:pPr>
        <w:rPr>
          <w:rFonts w:hint="eastAsia" w:ascii="微软雅黑" w:hAnsi="微软雅黑" w:eastAsia="微软雅黑"/>
        </w:rPr>
      </w:pPr>
    </w:p>
    <w:p w14:paraId="02BA266F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操作管理员登陆后的整体页面如图所示。</w:t>
      </w:r>
    </w:p>
    <w:p w14:paraId="3A612141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614053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5308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858B">
      <w:pPr>
        <w:pStyle w:val="11"/>
        <w:rPr>
          <w:rFonts w:hint="eastAsia"/>
        </w:rPr>
      </w:pPr>
      <w:bookmarkStart w:id="16" w:name="_Toc108314546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操作管理员页面</w:t>
      </w:r>
      <w:bookmarkEnd w:id="16"/>
    </w:p>
    <w:p w14:paraId="7521088C">
      <w:pPr>
        <w:rPr>
          <w:rFonts w:hint="eastAsia" w:ascii="微软雅黑" w:hAnsi="微软雅黑" w:eastAsia="微软雅黑"/>
        </w:rPr>
      </w:pPr>
    </w:p>
    <w:p w14:paraId="0F51E803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审计管理员登陆后的整体页面如图所示。</w:t>
      </w:r>
    </w:p>
    <w:p w14:paraId="543E6606">
      <w:pPr>
        <w:keepNext/>
      </w:pPr>
      <w:r>
        <w:drawing>
          <wp:inline distT="0" distB="0" distL="0" distR="0">
            <wp:extent cx="5375275" cy="2326005"/>
            <wp:effectExtent l="0" t="0" r="0" b="0"/>
            <wp:docPr id="1889071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7110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75275" cy="2668270"/>
            <wp:effectExtent l="0" t="0" r="0" b="0"/>
            <wp:docPr id="1922534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3447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D116">
      <w:pPr>
        <w:pStyle w:val="11"/>
        <w:rPr>
          <w:rFonts w:hint="eastAsia" w:ascii="微软雅黑" w:hAnsi="微软雅黑" w:eastAsia="微软雅黑"/>
        </w:rPr>
      </w:pPr>
      <w:bookmarkStart w:id="17" w:name="_Toc108314547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审计管理员页面</w:t>
      </w:r>
      <w:bookmarkEnd w:id="17"/>
    </w:p>
    <w:p w14:paraId="4A4E4230">
      <w:pPr>
        <w:pStyle w:val="4"/>
        <w:rPr>
          <w:rFonts w:hint="eastAsia" w:ascii="微软雅黑" w:hAnsi="微软雅黑" w:eastAsia="微软雅黑"/>
        </w:rPr>
      </w:pPr>
      <w:bookmarkStart w:id="18" w:name="_Toc175934215"/>
      <w:bookmarkStart w:id="19" w:name="_Toc108314661"/>
      <w:r>
        <w:rPr>
          <w:rFonts w:hint="eastAsia" w:ascii="微软雅黑" w:hAnsi="微软雅黑" w:eastAsia="微软雅黑"/>
        </w:rPr>
        <w:t>菜单栏</w:t>
      </w:r>
      <w:bookmarkEnd w:id="18"/>
      <w:bookmarkEnd w:id="19"/>
    </w:p>
    <w:p w14:paraId="374DF565">
      <w:pPr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>Web管理界面</w:t>
      </w:r>
      <w:r>
        <w:rPr>
          <w:rFonts w:hint="eastAsia" w:ascii="微软雅黑" w:hAnsi="微软雅黑" w:eastAsia="微软雅黑"/>
        </w:rPr>
        <w:t>为了提供更直观的人机交互方式，以树形图结构的方式，显示各种功能的菜单，如图3</w:t>
      </w:r>
      <w:r>
        <w:rPr>
          <w:rFonts w:ascii="微软雅黑" w:hAnsi="微软雅黑" w:eastAsia="微软雅黑"/>
        </w:rPr>
        <w:t>-6</w:t>
      </w:r>
      <w:r>
        <w:rPr>
          <w:rFonts w:hint="eastAsia" w:ascii="微软雅黑" w:hAnsi="微软雅黑" w:eastAsia="微软雅黑"/>
        </w:rPr>
        <w:t>所示。</w:t>
      </w:r>
    </w:p>
    <w:p w14:paraId="44CBE1E2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2171700" cy="3147060"/>
            <wp:effectExtent l="0" t="0" r="0" b="0"/>
            <wp:docPr id="8" name="图片 8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888" cy="3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6BCC">
      <w:pPr>
        <w:pStyle w:val="11"/>
        <w:rPr>
          <w:rFonts w:hint="eastAsia" w:ascii="微软雅黑" w:hAnsi="微软雅黑" w:eastAsia="微软雅黑"/>
        </w:rPr>
      </w:pPr>
      <w:bookmarkStart w:id="20" w:name="_Toc108314548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>所有菜单展示图</w:t>
      </w:r>
      <w:bookmarkEnd w:id="20"/>
    </w:p>
    <w:p w14:paraId="51256300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系统管理员可操作的菜单如图所示。</w:t>
      </w:r>
    </w:p>
    <w:p w14:paraId="2253D470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1684020" cy="419100"/>
            <wp:effectExtent l="0" t="0" r="0" b="0"/>
            <wp:docPr id="51" name="图片 5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4166" cy="4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9393">
      <w:pPr>
        <w:pStyle w:val="11"/>
        <w:rPr>
          <w:rFonts w:hint="eastAsia" w:ascii="微软雅黑" w:hAnsi="微软雅黑" w:eastAsia="微软雅黑"/>
        </w:rPr>
      </w:pPr>
      <w:bookmarkStart w:id="21" w:name="_Toc108314549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系统管理员菜单展示图</w:t>
      </w:r>
      <w:bookmarkEnd w:id="21"/>
    </w:p>
    <w:p w14:paraId="5B6F1B6F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操作管理员可操作的菜单如图所示。</w:t>
      </w:r>
    </w:p>
    <w:p w14:paraId="507C5188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1744980" cy="1470660"/>
            <wp:effectExtent l="0" t="0" r="7620" b="0"/>
            <wp:docPr id="49" name="图片 4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5131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B0F0">
      <w:pPr>
        <w:pStyle w:val="11"/>
        <w:rPr>
          <w:rFonts w:hint="eastAsia" w:ascii="微软雅黑" w:hAnsi="微软雅黑" w:eastAsia="微软雅黑"/>
        </w:rPr>
      </w:pPr>
      <w:bookmarkStart w:id="22" w:name="_Toc108314550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操作管理员菜单展示图</w:t>
      </w:r>
      <w:bookmarkEnd w:id="22"/>
    </w:p>
    <w:p w14:paraId="4EA0BB8E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审计管理员可操作的菜单如图所示。</w:t>
      </w:r>
    </w:p>
    <w:p w14:paraId="074824A9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1714500" cy="411480"/>
            <wp:effectExtent l="0" t="0" r="0" b="7620"/>
            <wp:docPr id="50" name="图片 50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649" cy="4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1459">
      <w:pPr>
        <w:pStyle w:val="11"/>
        <w:rPr>
          <w:rFonts w:hint="eastAsia" w:ascii="微软雅黑" w:hAnsi="微软雅黑" w:eastAsia="微软雅黑"/>
        </w:rPr>
      </w:pPr>
      <w:bookmarkStart w:id="23" w:name="_Toc108314551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>审计管理员展示图</w:t>
      </w:r>
      <w:bookmarkEnd w:id="23"/>
    </w:p>
    <w:p w14:paraId="722099EF">
      <w:pPr>
        <w:pStyle w:val="2"/>
        <w:rPr>
          <w:rFonts w:hint="eastAsia" w:ascii="微软雅黑" w:hAnsi="微软雅黑" w:eastAsia="微软雅黑"/>
        </w:rPr>
      </w:pPr>
      <w:bookmarkStart w:id="24" w:name="_Toc108314662"/>
      <w:bookmarkStart w:id="25" w:name="_Toc175934216"/>
      <w:r>
        <w:rPr>
          <w:rFonts w:hint="eastAsia" w:ascii="微软雅黑" w:hAnsi="微软雅黑" w:eastAsia="微软雅黑"/>
        </w:rPr>
        <w:t>系统管理</w:t>
      </w:r>
      <w:bookmarkEnd w:id="24"/>
      <w:bookmarkEnd w:id="25"/>
    </w:p>
    <w:p w14:paraId="67BE4C8C">
      <w:pPr>
        <w:pStyle w:val="3"/>
        <w:rPr>
          <w:rFonts w:hint="eastAsia" w:ascii="微软雅黑" w:hAnsi="微软雅黑" w:eastAsia="微软雅黑"/>
        </w:rPr>
      </w:pPr>
      <w:bookmarkStart w:id="26" w:name="_Toc108314663"/>
      <w:bookmarkStart w:id="27" w:name="_Toc175934217"/>
      <w:r>
        <w:rPr>
          <w:rFonts w:hint="eastAsia" w:ascii="微软雅黑" w:hAnsi="微软雅黑" w:eastAsia="微软雅黑"/>
        </w:rPr>
        <w:t>用户管理</w:t>
      </w:r>
      <w:bookmarkEnd w:id="26"/>
      <w:bookmarkEnd w:id="27"/>
    </w:p>
    <w:p w14:paraId="0A8B9844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用户管理功能可以建立不同角色和部门的用户，并对用户进行编辑，禁用和删除等操作。</w:t>
      </w:r>
    </w:p>
    <w:p w14:paraId="285D106B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通过登陆系统管理员（sysadmin）用户，登录界面如图4</w:t>
      </w:r>
      <w:r>
        <w:rPr>
          <w:rFonts w:ascii="微软雅黑" w:hAnsi="微软雅黑" w:eastAsia="微软雅黑"/>
        </w:rPr>
        <w:t>-1</w:t>
      </w:r>
      <w:r>
        <w:rPr>
          <w:rFonts w:hint="eastAsia" w:ascii="微软雅黑" w:hAnsi="微软雅黑" w:eastAsia="微软雅黑"/>
        </w:rPr>
        <w:t>所示。</w:t>
      </w:r>
    </w:p>
    <w:p w14:paraId="154B96B1">
      <w:pPr>
        <w:keepNext/>
      </w:pPr>
      <w:r>
        <w:drawing>
          <wp:inline distT="0" distB="0" distL="0" distR="0">
            <wp:extent cx="5274310" cy="2273935"/>
            <wp:effectExtent l="0" t="0" r="2540" b="0"/>
            <wp:docPr id="57" name="图片 5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B229">
      <w:pPr>
        <w:pStyle w:val="11"/>
        <w:rPr>
          <w:rFonts w:hint="eastAsia"/>
        </w:rPr>
      </w:pPr>
      <w:bookmarkStart w:id="28" w:name="_Toc108314552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用户管理界面</w:t>
      </w:r>
      <w:bookmarkEnd w:id="28"/>
    </w:p>
    <w:p w14:paraId="3A1F88AA">
      <w:pPr>
        <w:pStyle w:val="4"/>
        <w:rPr>
          <w:rFonts w:hint="eastAsia" w:ascii="微软雅黑" w:hAnsi="微软雅黑" w:eastAsia="微软雅黑"/>
        </w:rPr>
      </w:pPr>
      <w:bookmarkStart w:id="29" w:name="_Toc175934218"/>
      <w:bookmarkStart w:id="30" w:name="_Toc108314664"/>
      <w:r>
        <w:rPr>
          <w:rFonts w:hint="eastAsia" w:ascii="微软雅黑" w:hAnsi="微软雅黑" w:eastAsia="微软雅黑"/>
        </w:rPr>
        <w:t>新建用户</w:t>
      </w:r>
      <w:bookmarkEnd w:id="29"/>
      <w:bookmarkEnd w:id="30"/>
    </w:p>
    <w:p w14:paraId="66CABD51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在菜单栏里找到【系统设置】并打开用户管理界面，新建用户界面如图4</w:t>
      </w:r>
      <w:r>
        <w:rPr>
          <w:rFonts w:ascii="微软雅黑" w:hAnsi="微软雅黑" w:eastAsia="微软雅黑"/>
        </w:rPr>
        <w:t>-2</w:t>
      </w:r>
      <w:r>
        <w:rPr>
          <w:rFonts w:hint="eastAsia" w:ascii="微软雅黑" w:hAnsi="微软雅黑" w:eastAsia="微软雅黑"/>
        </w:rPr>
        <w:t>所示。</w:t>
      </w:r>
    </w:p>
    <w:p w14:paraId="0ACDCB48">
      <w:pPr>
        <w:keepNext/>
      </w:pPr>
      <w:r>
        <w:drawing>
          <wp:inline distT="0" distB="0" distL="0" distR="0">
            <wp:extent cx="5375275" cy="2326005"/>
            <wp:effectExtent l="0" t="0" r="0" b="0"/>
            <wp:docPr id="400901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0113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507E">
      <w:pPr>
        <w:pStyle w:val="11"/>
        <w:rPr>
          <w:rFonts w:hint="eastAsia" w:ascii="微软雅黑" w:hAnsi="微软雅黑" w:eastAsia="微软雅黑"/>
        </w:rPr>
      </w:pPr>
      <w:bookmarkStart w:id="31" w:name="_Toc108314553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新建用户界面</w:t>
      </w:r>
      <w:bookmarkEnd w:id="31"/>
    </w:p>
    <w:p w14:paraId="51A8A240">
      <w:pPr>
        <w:rPr>
          <w:rFonts w:hint="eastAsia" w:ascii="微软雅黑" w:hAnsi="微软雅黑" w:eastAsia="微软雅黑"/>
        </w:rPr>
      </w:pPr>
    </w:p>
    <w:p w14:paraId="4D655F18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新建用户注意事项见下表4</w:t>
      </w:r>
      <w:r>
        <w:rPr>
          <w:rFonts w:ascii="微软雅黑" w:hAnsi="微软雅黑" w:eastAsia="微软雅黑"/>
        </w:rPr>
        <w:t>-1</w:t>
      </w:r>
      <w:r>
        <w:rPr>
          <w:rFonts w:hint="eastAsia" w:ascii="微软雅黑" w:hAnsi="微软雅黑" w:eastAsia="微软雅黑"/>
        </w:rPr>
        <w:t>。</w:t>
      </w:r>
    </w:p>
    <w:tbl>
      <w:tblPr>
        <w:tblStyle w:val="95"/>
        <w:tblW w:w="0" w:type="auto"/>
        <w:tblInd w:w="10" w:type="dxa"/>
        <w:tblBorders>
          <w:top w:val="single" w:color="8EAADB" w:themeColor="accent5" w:themeTint="99" w:sz="4" w:space="0"/>
          <w:left w:val="single" w:color="8EAADB" w:themeColor="accent5" w:themeTint="99" w:sz="4" w:space="0"/>
          <w:bottom w:val="single" w:color="8EAADB" w:themeColor="accent5" w:themeTint="99" w:sz="4" w:space="0"/>
          <w:right w:val="single" w:color="8EAADB" w:themeColor="accent5" w:themeTint="99" w:sz="4" w:space="0"/>
          <w:insideH w:val="single" w:color="8EAADB" w:themeColor="accent5" w:themeTint="99" w:sz="4" w:space="0"/>
          <w:insideV w:val="single" w:color="8EAADB" w:themeColor="accent5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1413"/>
        <w:gridCol w:w="4101"/>
        <w:gridCol w:w="2073"/>
      </w:tblGrid>
      <w:tr w14:paraId="4A912551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 w:themeFill="background1"/>
          </w:tcPr>
          <w:p w14:paraId="44FE007F">
            <w:pP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  <w:t>序号</w:t>
            </w:r>
          </w:p>
        </w:tc>
        <w:tc>
          <w:tcPr>
            <w:tcW w:w="1413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5F65EDBD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输入项</w:t>
            </w:r>
          </w:p>
        </w:tc>
        <w:tc>
          <w:tcPr>
            <w:tcW w:w="4101" w:type="dxa"/>
            <w:tcBorders>
              <w:top w:val="nil"/>
              <w:bottom w:val="single" w:color="8EAADB" w:themeColor="accent5" w:themeTint="99" w:sz="4" w:space="0"/>
              <w:right w:val="nil"/>
              <w:insideV w:val="nil"/>
            </w:tcBorders>
            <w:shd w:val="clear" w:color="auto" w:fill="FFFFFF" w:themeFill="background1"/>
          </w:tcPr>
          <w:p w14:paraId="645E5130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说明</w:t>
            </w:r>
          </w:p>
        </w:tc>
        <w:tc>
          <w:tcPr>
            <w:tcW w:w="2073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115D7D00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是否为必填项</w:t>
            </w:r>
          </w:p>
        </w:tc>
      </w:tr>
      <w:tr w14:paraId="2AB180A7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3D5176BB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1</w:t>
            </w:r>
          </w:p>
        </w:tc>
        <w:tc>
          <w:tcPr>
            <w:tcW w:w="1413" w:type="dxa"/>
            <w:shd w:val="clear" w:color="auto" w:fill="D9E2F3" w:themeFill="accent5" w:themeFillTint="33"/>
          </w:tcPr>
          <w:p w14:paraId="7944C9C2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账号</w:t>
            </w:r>
          </w:p>
        </w:tc>
        <w:tc>
          <w:tcPr>
            <w:tcW w:w="4101" w:type="dxa"/>
            <w:shd w:val="clear" w:color="auto" w:fill="D9E2F3" w:themeFill="accent5" w:themeFillTint="33"/>
          </w:tcPr>
          <w:p w14:paraId="5EFD11E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ascii="微软雅黑" w:hAnsi="微软雅黑" w:eastAsia="微软雅黑"/>
                <w:color w:val="2F5597" w:themeColor="accent5" w:themeShade="BF"/>
              </w:rPr>
              <w:t>账号只能为字母、数字、下划线组成，字母开头，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8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-20位</w:t>
            </w:r>
          </w:p>
        </w:tc>
        <w:tc>
          <w:tcPr>
            <w:tcW w:w="2073" w:type="dxa"/>
            <w:shd w:val="clear" w:color="auto" w:fill="D9E2F3" w:themeFill="accent5" w:themeFillTint="33"/>
          </w:tcPr>
          <w:p w14:paraId="2DA4E9FE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56744DE8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76A1562A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2</w:t>
            </w:r>
          </w:p>
        </w:tc>
        <w:tc>
          <w:tcPr>
            <w:tcW w:w="1413" w:type="dxa"/>
          </w:tcPr>
          <w:p w14:paraId="26737EBF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姓名</w:t>
            </w:r>
          </w:p>
        </w:tc>
        <w:tc>
          <w:tcPr>
            <w:tcW w:w="4101" w:type="dxa"/>
          </w:tcPr>
          <w:p w14:paraId="37D23809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ascii="微软雅黑" w:hAnsi="微软雅黑" w:eastAsia="微软雅黑"/>
                <w:color w:val="2F5597" w:themeColor="accent5" w:themeShade="BF"/>
              </w:rPr>
              <w:t>姓名不能包含特殊字符</w:t>
            </w:r>
          </w:p>
        </w:tc>
        <w:tc>
          <w:tcPr>
            <w:tcW w:w="2073" w:type="dxa"/>
          </w:tcPr>
          <w:p w14:paraId="16BC7229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10D16AA0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6DDB444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3</w:t>
            </w:r>
          </w:p>
        </w:tc>
        <w:tc>
          <w:tcPr>
            <w:tcW w:w="1413" w:type="dxa"/>
            <w:shd w:val="clear" w:color="auto" w:fill="D9E2F3" w:themeFill="accent5" w:themeFillTint="33"/>
          </w:tcPr>
          <w:p w14:paraId="42597FA0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密码</w:t>
            </w:r>
          </w:p>
        </w:tc>
        <w:tc>
          <w:tcPr>
            <w:tcW w:w="4101" w:type="dxa"/>
            <w:shd w:val="clear" w:color="auto" w:fill="D9E2F3" w:themeFill="accent5" w:themeFillTint="33"/>
          </w:tcPr>
          <w:p w14:paraId="7E81FEAE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ascii="微软雅黑" w:hAnsi="微软雅黑" w:eastAsia="微软雅黑"/>
                <w:color w:val="2F5597" w:themeColor="accent5" w:themeShade="BF"/>
              </w:rPr>
              <w:t>密码必须为字母、数字、特殊字符组成且至少8-20位</w:t>
            </w:r>
          </w:p>
        </w:tc>
        <w:tc>
          <w:tcPr>
            <w:tcW w:w="2073" w:type="dxa"/>
            <w:shd w:val="clear" w:color="auto" w:fill="D9E2F3" w:themeFill="accent5" w:themeFillTint="33"/>
          </w:tcPr>
          <w:p w14:paraId="5C144615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5C047EA7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CF42B2E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4</w:t>
            </w:r>
          </w:p>
        </w:tc>
        <w:tc>
          <w:tcPr>
            <w:tcW w:w="1413" w:type="dxa"/>
          </w:tcPr>
          <w:p w14:paraId="4E29603F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重复密码</w:t>
            </w:r>
          </w:p>
        </w:tc>
        <w:tc>
          <w:tcPr>
            <w:tcW w:w="4101" w:type="dxa"/>
          </w:tcPr>
          <w:p w14:paraId="245E373E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同密码</w:t>
            </w:r>
          </w:p>
        </w:tc>
        <w:tc>
          <w:tcPr>
            <w:tcW w:w="2073" w:type="dxa"/>
          </w:tcPr>
          <w:p w14:paraId="4D79FDA5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0312E2D3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337BB319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5</w:t>
            </w:r>
          </w:p>
        </w:tc>
        <w:tc>
          <w:tcPr>
            <w:tcW w:w="1413" w:type="dxa"/>
            <w:shd w:val="clear" w:color="auto" w:fill="D9E2F3" w:themeFill="accent5" w:themeFillTint="33"/>
          </w:tcPr>
          <w:p w14:paraId="2B92852C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昵称</w:t>
            </w:r>
          </w:p>
        </w:tc>
        <w:tc>
          <w:tcPr>
            <w:tcW w:w="4101" w:type="dxa"/>
            <w:shd w:val="clear" w:color="auto" w:fill="D9E2F3" w:themeFill="accent5" w:themeFillTint="33"/>
          </w:tcPr>
          <w:p w14:paraId="2F0BC094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昵称无限制</w:t>
            </w:r>
          </w:p>
        </w:tc>
        <w:tc>
          <w:tcPr>
            <w:tcW w:w="2073" w:type="dxa"/>
            <w:shd w:val="clear" w:color="auto" w:fill="D9E2F3" w:themeFill="accent5" w:themeFillTint="33"/>
          </w:tcPr>
          <w:p w14:paraId="70E7AE34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  <w:tr w14:paraId="76F90898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06947BB8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6</w:t>
            </w:r>
          </w:p>
        </w:tc>
        <w:tc>
          <w:tcPr>
            <w:tcW w:w="1413" w:type="dxa"/>
          </w:tcPr>
          <w:p w14:paraId="095AE4C4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生日</w:t>
            </w:r>
          </w:p>
        </w:tc>
        <w:tc>
          <w:tcPr>
            <w:tcW w:w="4101" w:type="dxa"/>
          </w:tcPr>
          <w:p w14:paraId="7F06F00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出生日期</w:t>
            </w:r>
          </w:p>
        </w:tc>
        <w:tc>
          <w:tcPr>
            <w:tcW w:w="2073" w:type="dxa"/>
          </w:tcPr>
          <w:p w14:paraId="483366BC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  <w:tr w14:paraId="720324D0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ACBA84D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7</w:t>
            </w:r>
          </w:p>
        </w:tc>
        <w:tc>
          <w:tcPr>
            <w:tcW w:w="1413" w:type="dxa"/>
            <w:shd w:val="clear" w:color="auto" w:fill="D9E2F3" w:themeFill="accent5" w:themeFillTint="33"/>
          </w:tcPr>
          <w:p w14:paraId="02048032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性别</w:t>
            </w:r>
          </w:p>
        </w:tc>
        <w:tc>
          <w:tcPr>
            <w:tcW w:w="4101" w:type="dxa"/>
            <w:shd w:val="clear" w:color="auto" w:fill="D9E2F3" w:themeFill="accent5" w:themeFillTint="33"/>
          </w:tcPr>
          <w:p w14:paraId="01B6B910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男或女</w:t>
            </w:r>
          </w:p>
        </w:tc>
        <w:tc>
          <w:tcPr>
            <w:tcW w:w="2073" w:type="dxa"/>
            <w:shd w:val="clear" w:color="auto" w:fill="D9E2F3" w:themeFill="accent5" w:themeFillTint="33"/>
          </w:tcPr>
          <w:p w14:paraId="59E64573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56F25500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7DA8222A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8</w:t>
            </w:r>
          </w:p>
        </w:tc>
        <w:tc>
          <w:tcPr>
            <w:tcW w:w="1413" w:type="dxa"/>
          </w:tcPr>
          <w:p w14:paraId="3633A6F6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邮箱</w:t>
            </w:r>
          </w:p>
        </w:tc>
        <w:tc>
          <w:tcPr>
            <w:tcW w:w="4101" w:type="dxa"/>
          </w:tcPr>
          <w:p w14:paraId="7698EF06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正确的邮箱格式</w:t>
            </w:r>
          </w:p>
        </w:tc>
        <w:tc>
          <w:tcPr>
            <w:tcW w:w="2073" w:type="dxa"/>
          </w:tcPr>
          <w:p w14:paraId="6416BA34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2B458A54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9B3C15C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9</w:t>
            </w:r>
          </w:p>
        </w:tc>
        <w:tc>
          <w:tcPr>
            <w:tcW w:w="1413" w:type="dxa"/>
            <w:shd w:val="clear" w:color="auto" w:fill="D9E2F3" w:themeFill="accent5" w:themeFillTint="33"/>
          </w:tcPr>
          <w:p w14:paraId="700DB086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手机号</w:t>
            </w:r>
          </w:p>
        </w:tc>
        <w:tc>
          <w:tcPr>
            <w:tcW w:w="4101" w:type="dxa"/>
            <w:shd w:val="clear" w:color="auto" w:fill="D9E2F3" w:themeFill="accent5" w:themeFillTint="33"/>
          </w:tcPr>
          <w:p w14:paraId="5839F72B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1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8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位手机号码</w:t>
            </w:r>
          </w:p>
        </w:tc>
        <w:tc>
          <w:tcPr>
            <w:tcW w:w="2073" w:type="dxa"/>
            <w:shd w:val="clear" w:color="auto" w:fill="D9E2F3" w:themeFill="accent5" w:themeFillTint="33"/>
          </w:tcPr>
          <w:p w14:paraId="42CC1B71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790294E2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5D88EE9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1</w:t>
            </w:r>
            <w:r>
              <w:rPr>
                <w:rFonts w:ascii="微软雅黑" w:hAnsi="微软雅黑" w:eastAsia="微软雅黑"/>
                <w:i w:val="0"/>
                <w:iCs w:val="0"/>
                <w:color w:val="2F5597" w:themeColor="accent5" w:themeShade="BF"/>
              </w:rPr>
              <w:t>0</w:t>
            </w:r>
          </w:p>
        </w:tc>
        <w:tc>
          <w:tcPr>
            <w:tcW w:w="1413" w:type="dxa"/>
          </w:tcPr>
          <w:p w14:paraId="7FEF44AD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电话</w:t>
            </w:r>
          </w:p>
        </w:tc>
        <w:tc>
          <w:tcPr>
            <w:tcW w:w="4101" w:type="dxa"/>
          </w:tcPr>
          <w:p w14:paraId="192A9E5B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电话号码</w:t>
            </w:r>
          </w:p>
        </w:tc>
        <w:tc>
          <w:tcPr>
            <w:tcW w:w="2073" w:type="dxa"/>
          </w:tcPr>
          <w:p w14:paraId="1309C621">
            <w:pPr>
              <w:keepNext/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</w:tbl>
    <w:p w14:paraId="7316AB71">
      <w:pPr>
        <w:pStyle w:val="11"/>
        <w:rPr>
          <w:rFonts w:hint="eastAsia"/>
        </w:rPr>
      </w:pPr>
      <w:bookmarkStart w:id="32" w:name="_Toc108314527"/>
      <w:r>
        <w:t xml:space="preserve">表格 </w:t>
      </w:r>
      <w:r>
        <w:fldChar w:fldCharType="begin"/>
      </w:r>
      <w:r>
        <w:instrText xml:space="preserve"> SEQ 表格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新建用户注意事项</w:t>
      </w:r>
      <w:bookmarkEnd w:id="32"/>
    </w:p>
    <w:p w14:paraId="47BC0C4E">
      <w:pPr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33375" cy="333375"/>
            <wp:effectExtent l="0" t="0" r="9525" b="9525"/>
            <wp:docPr id="33" name="图形 33" descr="警告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形 33" descr="警告 纯色填充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单个账户不支持多个ip登录。</w:t>
      </w:r>
    </w:p>
    <w:p w14:paraId="1430E8BA">
      <w:pPr>
        <w:pStyle w:val="4"/>
        <w:rPr>
          <w:rFonts w:hint="eastAsia" w:ascii="微软雅黑" w:hAnsi="微软雅黑" w:eastAsia="微软雅黑"/>
        </w:rPr>
      </w:pPr>
      <w:bookmarkStart w:id="33" w:name="_Toc175934219"/>
      <w:bookmarkStart w:id="34" w:name="_Toc108314665"/>
      <w:r>
        <w:rPr>
          <w:rFonts w:hint="eastAsia" w:ascii="微软雅黑" w:hAnsi="微软雅黑" w:eastAsia="微软雅黑"/>
        </w:rPr>
        <w:t>编辑用户</w:t>
      </w:r>
      <w:bookmarkEnd w:id="33"/>
      <w:bookmarkEnd w:id="34"/>
    </w:p>
    <w:p w14:paraId="335CD9A0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管理员用户可点击【编辑】按钮，可编辑用户的姓名、昵称、等，如图4</w:t>
      </w:r>
      <w:r>
        <w:rPr>
          <w:rFonts w:ascii="微软雅黑" w:hAnsi="微软雅黑" w:eastAsia="微软雅黑"/>
        </w:rPr>
        <w:t>-3</w:t>
      </w:r>
      <w:r>
        <w:rPr>
          <w:rFonts w:hint="eastAsia" w:ascii="微软雅黑" w:hAnsi="微软雅黑" w:eastAsia="微软雅黑"/>
        </w:rPr>
        <w:t>所示</w:t>
      </w:r>
    </w:p>
    <w:p w14:paraId="0C158F7E">
      <w:pPr>
        <w:keepNext/>
      </w:pPr>
      <w:r>
        <w:drawing>
          <wp:inline distT="0" distB="0" distL="0" distR="0">
            <wp:extent cx="5375275" cy="2286635"/>
            <wp:effectExtent l="0" t="0" r="0" b="0"/>
            <wp:docPr id="1299160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6011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8960">
      <w:pPr>
        <w:pStyle w:val="11"/>
        <w:rPr>
          <w:rFonts w:hint="eastAsia" w:ascii="微软雅黑" w:hAnsi="微软雅黑" w:eastAsia="微软雅黑"/>
        </w:rPr>
      </w:pPr>
      <w:bookmarkStart w:id="35" w:name="_Toc108314554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编辑用户界面</w:t>
      </w:r>
      <w:bookmarkEnd w:id="35"/>
    </w:p>
    <w:p w14:paraId="3E58EEFB">
      <w:pPr>
        <w:rPr>
          <w:rFonts w:hint="eastAsia" w:ascii="微软雅黑" w:hAnsi="微软雅黑" w:eastAsia="微软雅黑"/>
        </w:rPr>
      </w:pPr>
    </w:p>
    <w:p w14:paraId="74D4FB7B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管理员还可点击或者将鼠标悬浮到【更多】选项，可以对用户进行重置密码、授权角色授权用户组和删除操作，如图4</w:t>
      </w:r>
      <w:r>
        <w:rPr>
          <w:rFonts w:ascii="微软雅黑" w:hAnsi="微软雅黑" w:eastAsia="微软雅黑"/>
        </w:rPr>
        <w:t>-4</w:t>
      </w:r>
      <w:r>
        <w:rPr>
          <w:rFonts w:hint="eastAsia" w:ascii="微软雅黑" w:hAnsi="微软雅黑" w:eastAsia="微软雅黑"/>
        </w:rPr>
        <w:t>所示。</w:t>
      </w:r>
    </w:p>
    <w:p w14:paraId="29C097E5">
      <w:pPr>
        <w:rPr>
          <w:rFonts w:hint="eastAsia" w:ascii="微软雅黑" w:hAnsi="微软雅黑" w:eastAsia="微软雅黑"/>
        </w:rPr>
      </w:pPr>
    </w:p>
    <w:p w14:paraId="5C8FE98E">
      <w:pPr>
        <w:keepNext/>
      </w:pPr>
      <w:r>
        <w:drawing>
          <wp:inline distT="0" distB="0" distL="0" distR="0">
            <wp:extent cx="5375275" cy="2658745"/>
            <wp:effectExtent l="0" t="0" r="0" b="8255"/>
            <wp:docPr id="1119503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0385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E3BA">
      <w:pPr>
        <w:pStyle w:val="11"/>
        <w:rPr>
          <w:rFonts w:hint="eastAsia" w:ascii="微软雅黑" w:hAnsi="微软雅黑" w:eastAsia="微软雅黑"/>
        </w:rPr>
      </w:pPr>
      <w:bookmarkStart w:id="36" w:name="_Toc108314555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对用户进行更多操作</w:t>
      </w:r>
      <w:bookmarkEnd w:id="36"/>
    </w:p>
    <w:p w14:paraId="4ED002B4">
      <w:pPr>
        <w:rPr>
          <w:rFonts w:hint="eastAsia" w:ascii="微软雅黑" w:hAnsi="微软雅黑" w:eastAsia="微软雅黑"/>
        </w:rPr>
      </w:pPr>
    </w:p>
    <w:p w14:paraId="1D048CB5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删除后的用户不可再登陆。</w:t>
      </w:r>
    </w:p>
    <w:p w14:paraId="5296C303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删除用户后可新建与删除用户名一致的用户。</w:t>
      </w:r>
    </w:p>
    <w:p w14:paraId="7CC419F6">
      <w:pPr>
        <w:rPr>
          <w:rFonts w:hint="eastAsia" w:ascii="微软雅黑" w:hAnsi="微软雅黑" w:eastAsia="微软雅黑"/>
        </w:rPr>
      </w:pPr>
    </w:p>
    <w:p w14:paraId="0A24E456">
      <w:pPr>
        <w:pStyle w:val="3"/>
        <w:rPr>
          <w:rFonts w:hint="eastAsia" w:ascii="微软雅黑" w:hAnsi="微软雅黑" w:eastAsia="微软雅黑"/>
        </w:rPr>
      </w:pPr>
      <w:bookmarkStart w:id="37" w:name="_Toc175934220"/>
      <w:bookmarkStart w:id="38" w:name="_Toc108314666"/>
      <w:r>
        <w:rPr>
          <w:rFonts w:hint="eastAsia" w:ascii="微软雅黑" w:hAnsi="微软雅黑" w:eastAsia="微软雅黑"/>
        </w:rPr>
        <w:t>新建用户组</w:t>
      </w:r>
      <w:bookmarkEnd w:id="37"/>
      <w:bookmarkEnd w:id="38"/>
    </w:p>
    <w:p w14:paraId="4458755C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用户组可以添加、修改和删除。</w:t>
      </w:r>
    </w:p>
    <w:p w14:paraId="109B1428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管理员点击【新增用户组】可以直接进行添加，如图4</w:t>
      </w:r>
      <w:r>
        <w:rPr>
          <w:rFonts w:ascii="微软雅黑" w:hAnsi="微软雅黑" w:eastAsia="微软雅黑"/>
        </w:rPr>
        <w:t>-5</w:t>
      </w:r>
      <w:r>
        <w:rPr>
          <w:rFonts w:hint="eastAsia" w:ascii="微软雅黑" w:hAnsi="微软雅黑" w:eastAsia="微软雅黑"/>
        </w:rPr>
        <w:t>，4</w:t>
      </w:r>
      <w:r>
        <w:rPr>
          <w:rFonts w:ascii="微软雅黑" w:hAnsi="微软雅黑" w:eastAsia="微软雅黑"/>
        </w:rPr>
        <w:t>-6</w:t>
      </w:r>
      <w:r>
        <w:rPr>
          <w:rFonts w:hint="eastAsia" w:ascii="微软雅黑" w:hAnsi="微软雅黑" w:eastAsia="微软雅黑"/>
        </w:rPr>
        <w:t>所示。</w:t>
      </w:r>
    </w:p>
    <w:p w14:paraId="2860EBD2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5274310" cy="2461260"/>
            <wp:effectExtent l="0" t="0" r="2540" b="0"/>
            <wp:docPr id="23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8DFD">
      <w:pPr>
        <w:pStyle w:val="11"/>
        <w:rPr>
          <w:rFonts w:hint="eastAsia" w:ascii="微软雅黑" w:hAnsi="微软雅黑" w:eastAsia="微软雅黑"/>
        </w:rPr>
      </w:pPr>
      <w:bookmarkStart w:id="39" w:name="_Toc108314556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新增用户组</w:t>
      </w:r>
      <w:bookmarkEnd w:id="39"/>
    </w:p>
    <w:p w14:paraId="1FAAED51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5274310" cy="2458720"/>
            <wp:effectExtent l="0" t="0" r="2540" b="0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FE0F">
      <w:pPr>
        <w:pStyle w:val="11"/>
        <w:rPr>
          <w:rFonts w:hint="eastAsia" w:ascii="微软雅黑" w:hAnsi="微软雅黑" w:eastAsia="微软雅黑"/>
        </w:rPr>
      </w:pPr>
      <w:bookmarkStart w:id="40" w:name="_Toc108314557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编辑用户组</w:t>
      </w:r>
      <w:bookmarkEnd w:id="40"/>
    </w:p>
    <w:p w14:paraId="06458A27">
      <w:pPr>
        <w:rPr>
          <w:rFonts w:hint="eastAsia" w:ascii="微软雅黑" w:hAnsi="微软雅黑" w:eastAsia="微软雅黑"/>
        </w:rPr>
      </w:pPr>
    </w:p>
    <w:p w14:paraId="34D1A1A8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有用户的用户组不可被删除。</w:t>
      </w:r>
    </w:p>
    <w:p w14:paraId="6933794E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删除用户组后可新建与删除用户组一致的用户组名。</w:t>
      </w:r>
    </w:p>
    <w:p w14:paraId="76C185EA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一个部门可以查看自己与下级部门资源，不可查看其他部门资源。</w:t>
      </w:r>
    </w:p>
    <w:p w14:paraId="793B6761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默认顶级部门，顶级部门不可修改和删除。</w:t>
      </w:r>
    </w:p>
    <w:p w14:paraId="76F9DA5D">
      <w:pPr>
        <w:rPr>
          <w:rFonts w:hint="eastAsia" w:ascii="微软雅黑" w:hAnsi="微软雅黑" w:eastAsia="微软雅黑"/>
        </w:rPr>
      </w:pPr>
    </w:p>
    <w:p w14:paraId="6A3B11CD">
      <w:pPr>
        <w:pStyle w:val="3"/>
        <w:rPr>
          <w:rFonts w:hint="eastAsia" w:ascii="微软雅黑" w:hAnsi="微软雅黑" w:eastAsia="微软雅黑"/>
        </w:rPr>
      </w:pPr>
      <w:bookmarkStart w:id="41" w:name="_Toc175934221"/>
      <w:bookmarkStart w:id="42" w:name="_Toc108314667"/>
      <w:r>
        <w:rPr>
          <w:rFonts w:hint="eastAsia" w:ascii="微软雅黑" w:hAnsi="微软雅黑" w:eastAsia="微软雅黑"/>
        </w:rPr>
        <w:t>角色管理</w:t>
      </w:r>
      <w:bookmarkEnd w:id="41"/>
      <w:bookmarkEnd w:id="42"/>
    </w:p>
    <w:p w14:paraId="7726D497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系统默认有三个角色分别是系统管理员、操作管理员、审计管理员，如图4</w:t>
      </w:r>
      <w:r>
        <w:rPr>
          <w:rFonts w:ascii="微软雅黑" w:hAnsi="微软雅黑" w:eastAsia="微软雅黑"/>
        </w:rPr>
        <w:t>-7</w:t>
      </w:r>
      <w:r>
        <w:rPr>
          <w:rFonts w:hint="eastAsia" w:ascii="微软雅黑" w:hAnsi="微软雅黑" w:eastAsia="微软雅黑"/>
        </w:rPr>
        <w:t>所示。</w:t>
      </w:r>
    </w:p>
    <w:p w14:paraId="27B68D02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17807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171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4BC9">
      <w:pPr>
        <w:pStyle w:val="11"/>
        <w:rPr>
          <w:rFonts w:hint="eastAsia" w:ascii="微软雅黑" w:hAnsi="微软雅黑" w:eastAsia="微软雅黑"/>
        </w:rPr>
      </w:pPr>
      <w:bookmarkStart w:id="43" w:name="_Toc108314558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>角色管理页面</w:t>
      </w:r>
      <w:bookmarkEnd w:id="43"/>
    </w:p>
    <w:p w14:paraId="0704317E">
      <w:pPr>
        <w:pStyle w:val="4"/>
        <w:rPr>
          <w:rFonts w:hint="eastAsia" w:ascii="微软雅黑" w:hAnsi="微软雅黑" w:eastAsia="微软雅黑"/>
        </w:rPr>
      </w:pPr>
      <w:bookmarkStart w:id="44" w:name="_Toc175934222"/>
      <w:bookmarkStart w:id="45" w:name="_Toc108314668"/>
      <w:r>
        <w:rPr>
          <w:rFonts w:hint="eastAsia" w:ascii="微软雅黑" w:hAnsi="微软雅黑" w:eastAsia="微软雅黑"/>
        </w:rPr>
        <w:t>新建角色</w:t>
      </w:r>
      <w:bookmarkEnd w:id="44"/>
      <w:bookmarkEnd w:id="45"/>
    </w:p>
    <w:p w14:paraId="46EB6F96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管理员点击【角色管理】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【新增角色】按钮可以添加角色，如图4</w:t>
      </w:r>
      <w:r>
        <w:rPr>
          <w:rFonts w:ascii="微软雅黑" w:hAnsi="微软雅黑" w:eastAsia="微软雅黑"/>
        </w:rPr>
        <w:t>-8</w:t>
      </w:r>
      <w:r>
        <w:rPr>
          <w:rFonts w:hint="eastAsia" w:ascii="微软雅黑" w:hAnsi="微软雅黑" w:eastAsia="微软雅黑"/>
        </w:rPr>
        <w:t>所示。</w:t>
      </w:r>
    </w:p>
    <w:p w14:paraId="5124ABE7">
      <w:pPr>
        <w:keepNext/>
      </w:pPr>
      <w:r>
        <w:drawing>
          <wp:inline distT="0" distB="0" distL="0" distR="0">
            <wp:extent cx="5375275" cy="2632710"/>
            <wp:effectExtent l="0" t="0" r="0" b="0"/>
            <wp:docPr id="627751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5142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91AA">
      <w:pPr>
        <w:pStyle w:val="11"/>
        <w:rPr>
          <w:rFonts w:hint="eastAsia" w:ascii="微软雅黑" w:hAnsi="微软雅黑" w:eastAsia="微软雅黑"/>
        </w:rPr>
      </w:pPr>
      <w:bookmarkStart w:id="46" w:name="_Toc108314559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新增角色界面</w:t>
      </w:r>
      <w:bookmarkEnd w:id="46"/>
    </w:p>
    <w:p w14:paraId="6357EAF1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新建角色注意事项见下表</w:t>
      </w:r>
    </w:p>
    <w:tbl>
      <w:tblPr>
        <w:tblStyle w:val="95"/>
        <w:tblW w:w="0" w:type="auto"/>
        <w:tblInd w:w="10" w:type="dxa"/>
        <w:tblBorders>
          <w:top w:val="single" w:color="8EAADB" w:themeColor="accent5" w:themeTint="99" w:sz="4" w:space="0"/>
          <w:left w:val="single" w:color="8EAADB" w:themeColor="accent5" w:themeTint="99" w:sz="4" w:space="0"/>
          <w:bottom w:val="single" w:color="8EAADB" w:themeColor="accent5" w:themeTint="99" w:sz="4" w:space="0"/>
          <w:right w:val="single" w:color="8EAADB" w:themeColor="accent5" w:themeTint="99" w:sz="4" w:space="0"/>
          <w:insideH w:val="single" w:color="8EAADB" w:themeColor="accent5" w:themeTint="99" w:sz="4" w:space="0"/>
          <w:insideV w:val="single" w:color="8EAADB" w:themeColor="accent5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413"/>
        <w:gridCol w:w="4101"/>
        <w:gridCol w:w="2073"/>
      </w:tblGrid>
      <w:tr w14:paraId="7BD156D6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 w:themeFill="background1"/>
          </w:tcPr>
          <w:p w14:paraId="3EDD04A1">
            <w:pP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  <w:t>序号</w:t>
            </w:r>
          </w:p>
        </w:tc>
        <w:tc>
          <w:tcPr>
            <w:tcW w:w="1413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40076F9A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输入项</w:t>
            </w:r>
          </w:p>
        </w:tc>
        <w:tc>
          <w:tcPr>
            <w:tcW w:w="4101" w:type="dxa"/>
            <w:tcBorders>
              <w:top w:val="nil"/>
              <w:bottom w:val="single" w:color="8EAADB" w:themeColor="accent5" w:themeTint="99" w:sz="4" w:space="0"/>
              <w:right w:val="nil"/>
              <w:insideV w:val="nil"/>
            </w:tcBorders>
            <w:shd w:val="clear" w:color="auto" w:fill="FFFFFF" w:themeFill="background1"/>
          </w:tcPr>
          <w:p w14:paraId="78513BFC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说明</w:t>
            </w:r>
          </w:p>
        </w:tc>
        <w:tc>
          <w:tcPr>
            <w:tcW w:w="2073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5F7738F7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是否为必填项</w:t>
            </w:r>
          </w:p>
        </w:tc>
      </w:tr>
      <w:tr w14:paraId="3492701C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8FD3A4B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1</w:t>
            </w:r>
          </w:p>
        </w:tc>
        <w:tc>
          <w:tcPr>
            <w:tcW w:w="1413" w:type="dxa"/>
            <w:shd w:val="clear" w:color="auto" w:fill="D9E2F3" w:themeFill="accent5" w:themeFillTint="33"/>
          </w:tcPr>
          <w:p w14:paraId="15B20E1D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角色名</w:t>
            </w:r>
          </w:p>
        </w:tc>
        <w:tc>
          <w:tcPr>
            <w:tcW w:w="4101" w:type="dxa"/>
            <w:shd w:val="clear" w:color="auto" w:fill="D9E2F3" w:themeFill="accent5" w:themeFillTint="33"/>
          </w:tcPr>
          <w:p w14:paraId="6AD4313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角色名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为字母、数字、下划线组成，字母开头，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8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-20位</w:t>
            </w:r>
          </w:p>
        </w:tc>
        <w:tc>
          <w:tcPr>
            <w:tcW w:w="2073" w:type="dxa"/>
            <w:shd w:val="clear" w:color="auto" w:fill="D9E2F3" w:themeFill="accent5" w:themeFillTint="33"/>
          </w:tcPr>
          <w:p w14:paraId="69712482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4C7390B6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70E3B6B0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2</w:t>
            </w:r>
          </w:p>
        </w:tc>
        <w:tc>
          <w:tcPr>
            <w:tcW w:w="1413" w:type="dxa"/>
          </w:tcPr>
          <w:p w14:paraId="6AE479F1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唯一编码</w:t>
            </w:r>
          </w:p>
        </w:tc>
        <w:tc>
          <w:tcPr>
            <w:tcW w:w="4101" w:type="dxa"/>
          </w:tcPr>
          <w:p w14:paraId="5A270411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ascii="微软雅黑" w:hAnsi="微软雅黑" w:eastAsia="微软雅黑"/>
                <w:color w:val="2F5597" w:themeColor="accent5" w:themeShade="BF"/>
              </w:rPr>
              <w:t>不能包含特殊字符</w:t>
            </w:r>
          </w:p>
        </w:tc>
        <w:tc>
          <w:tcPr>
            <w:tcW w:w="2073" w:type="dxa"/>
          </w:tcPr>
          <w:p w14:paraId="25D3E136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1A82A177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08836386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3</w:t>
            </w:r>
          </w:p>
        </w:tc>
        <w:tc>
          <w:tcPr>
            <w:tcW w:w="1413" w:type="dxa"/>
            <w:shd w:val="clear" w:color="auto" w:fill="D9E2F3" w:themeFill="accent5" w:themeFillTint="33"/>
          </w:tcPr>
          <w:p w14:paraId="338DB125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排序</w:t>
            </w:r>
          </w:p>
        </w:tc>
        <w:tc>
          <w:tcPr>
            <w:tcW w:w="4101" w:type="dxa"/>
            <w:shd w:val="clear" w:color="auto" w:fill="D9E2F3" w:themeFill="accent5" w:themeFillTint="33"/>
          </w:tcPr>
          <w:p w14:paraId="5DD1AB63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排序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必须为字母、数字、特殊字符组成且至少8-20位</w:t>
            </w:r>
          </w:p>
        </w:tc>
        <w:tc>
          <w:tcPr>
            <w:tcW w:w="2073" w:type="dxa"/>
            <w:shd w:val="clear" w:color="auto" w:fill="D9E2F3" w:themeFill="accent5" w:themeFillTint="33"/>
          </w:tcPr>
          <w:p w14:paraId="4FA8D1BA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7485E062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079245B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4</w:t>
            </w:r>
          </w:p>
        </w:tc>
        <w:tc>
          <w:tcPr>
            <w:tcW w:w="1413" w:type="dxa"/>
          </w:tcPr>
          <w:p w14:paraId="62746D8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备注</w:t>
            </w:r>
          </w:p>
        </w:tc>
        <w:tc>
          <w:tcPr>
            <w:tcW w:w="4101" w:type="dxa"/>
          </w:tcPr>
          <w:p w14:paraId="279AD645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非必填项</w:t>
            </w:r>
          </w:p>
        </w:tc>
        <w:tc>
          <w:tcPr>
            <w:tcW w:w="2073" w:type="dxa"/>
          </w:tcPr>
          <w:p w14:paraId="7A1AE310">
            <w:pPr>
              <w:keepNext/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</w:tbl>
    <w:p w14:paraId="4EFE0E4E">
      <w:pPr>
        <w:pStyle w:val="11"/>
        <w:rPr>
          <w:rFonts w:hint="eastAsia" w:ascii="微软雅黑" w:hAnsi="微软雅黑" w:eastAsia="微软雅黑"/>
        </w:rPr>
      </w:pPr>
      <w:bookmarkStart w:id="47" w:name="_Toc108314528"/>
      <w:r>
        <w:t xml:space="preserve">表格 </w:t>
      </w:r>
      <w:r>
        <w:fldChar w:fldCharType="begin"/>
      </w:r>
      <w:r>
        <w:instrText xml:space="preserve"> SEQ 表格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>新建角色注意事项</w:t>
      </w:r>
      <w:bookmarkEnd w:id="47"/>
    </w:p>
    <w:p w14:paraId="0377A62C">
      <w:pPr>
        <w:pStyle w:val="4"/>
        <w:rPr>
          <w:rFonts w:hint="eastAsia" w:ascii="微软雅黑" w:hAnsi="微软雅黑" w:eastAsia="微软雅黑"/>
        </w:rPr>
      </w:pPr>
      <w:bookmarkStart w:id="48" w:name="_Toc108314669"/>
      <w:bookmarkStart w:id="49" w:name="_Toc175934223"/>
      <w:r>
        <w:rPr>
          <w:rFonts w:hint="eastAsia" w:ascii="微软雅黑" w:hAnsi="微软雅黑" w:eastAsia="微软雅黑"/>
        </w:rPr>
        <w:t>编辑角色</w:t>
      </w:r>
      <w:bookmarkEnd w:id="48"/>
      <w:bookmarkEnd w:id="49"/>
    </w:p>
    <w:p w14:paraId="202EA5AD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系统管理员可以对角色进行停用、编辑授权菜单和删除选线，如图4</w:t>
      </w:r>
      <w:r>
        <w:rPr>
          <w:rFonts w:ascii="微软雅黑" w:hAnsi="微软雅黑" w:eastAsia="微软雅黑"/>
        </w:rPr>
        <w:t>-9</w:t>
      </w:r>
      <w:r>
        <w:rPr>
          <w:rFonts w:hint="eastAsia" w:ascii="微软雅黑" w:hAnsi="微软雅黑" w:eastAsia="微软雅黑"/>
        </w:rPr>
        <w:t>所示。</w:t>
      </w:r>
    </w:p>
    <w:p w14:paraId="3896A076">
      <w:pPr>
        <w:keepNext/>
      </w:pPr>
      <w:r>
        <w:drawing>
          <wp:inline distT="0" distB="0" distL="0" distR="0">
            <wp:extent cx="5375275" cy="2746375"/>
            <wp:effectExtent l="0" t="0" r="0" b="0"/>
            <wp:docPr id="735885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8589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94B4">
      <w:pPr>
        <w:pStyle w:val="11"/>
        <w:rPr>
          <w:rFonts w:hint="eastAsia" w:ascii="微软雅黑" w:hAnsi="微软雅黑" w:eastAsia="微软雅黑"/>
        </w:rPr>
      </w:pPr>
      <w:bookmarkStart w:id="50" w:name="_Toc108314560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编辑角色界面</w:t>
      </w:r>
      <w:bookmarkEnd w:id="50"/>
    </w:p>
    <w:p w14:paraId="7CD37BF4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zh-CN"/>
        </w:rPr>
        <w:drawing>
          <wp:inline distT="0" distB="0" distL="0" distR="0">
            <wp:extent cx="335280" cy="335280"/>
            <wp:effectExtent l="0" t="0" r="7620" b="7620"/>
            <wp:docPr id="1699162132" name="图形 1699162132" descr="警告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62132" name="图形 1699162132" descr="警告 纯色填充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不可停用或删除系统自带的角色。</w:t>
      </w:r>
    </w:p>
    <w:p w14:paraId="5847332E">
      <w:pPr>
        <w:pStyle w:val="3"/>
        <w:rPr>
          <w:rFonts w:hint="eastAsia" w:ascii="微软雅黑" w:hAnsi="微软雅黑" w:eastAsia="微软雅黑"/>
        </w:rPr>
      </w:pPr>
      <w:bookmarkStart w:id="51" w:name="_Toc108314670"/>
      <w:bookmarkStart w:id="52" w:name="_Toc175934224"/>
      <w:r>
        <w:rPr>
          <w:rFonts w:hint="eastAsia" w:ascii="微软雅黑" w:hAnsi="微软雅黑" w:eastAsia="微软雅黑"/>
        </w:rPr>
        <w:t>SYSLOG配置</w:t>
      </w:r>
      <w:bookmarkEnd w:id="51"/>
      <w:bookmarkEnd w:id="52"/>
    </w:p>
    <w:p w14:paraId="3E834926">
      <w:pPr>
        <w:pStyle w:val="4"/>
        <w:rPr>
          <w:rFonts w:hint="eastAsia" w:ascii="微软雅黑" w:hAnsi="微软雅黑" w:eastAsia="微软雅黑"/>
        </w:rPr>
      </w:pPr>
      <w:bookmarkStart w:id="53" w:name="_Toc108314671"/>
      <w:bookmarkStart w:id="54" w:name="_Toc175934225"/>
      <w:r>
        <w:rPr>
          <w:rFonts w:hint="eastAsia" w:ascii="微软雅黑" w:hAnsi="微软雅黑" w:eastAsia="微软雅黑"/>
        </w:rPr>
        <w:t>新增SYSLOG配置</w:t>
      </w:r>
      <w:bookmarkEnd w:id="53"/>
      <w:bookmarkEnd w:id="54"/>
    </w:p>
    <w:p w14:paraId="4D99FDB0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系统管理员可点击【SYSLOG配置】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【新增SYSLOG配置】如图4</w:t>
      </w:r>
      <w:r>
        <w:rPr>
          <w:rFonts w:ascii="微软雅黑" w:hAnsi="微软雅黑" w:eastAsia="微软雅黑"/>
        </w:rPr>
        <w:t>-10</w:t>
      </w:r>
      <w:r>
        <w:rPr>
          <w:rFonts w:hint="eastAsia" w:ascii="微软雅黑" w:hAnsi="微软雅黑" w:eastAsia="微软雅黑"/>
        </w:rPr>
        <w:t>所示。</w:t>
      </w:r>
    </w:p>
    <w:p w14:paraId="27A61C56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493736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629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C917">
      <w:pPr>
        <w:pStyle w:val="11"/>
        <w:rPr>
          <w:rFonts w:hint="eastAsia" w:ascii="微软雅黑" w:hAnsi="微软雅黑" w:eastAsia="微软雅黑"/>
        </w:rPr>
      </w:pPr>
      <w:bookmarkStart w:id="55" w:name="_Toc108314561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>新增SYSLOG配置界面</w:t>
      </w:r>
      <w:bookmarkEnd w:id="55"/>
    </w:p>
    <w:p w14:paraId="68C43385">
      <w:pPr>
        <w:rPr>
          <w:rFonts w:hint="eastAsia" w:ascii="微软雅黑" w:hAnsi="微软雅黑" w:eastAsia="微软雅黑"/>
        </w:rPr>
      </w:pPr>
    </w:p>
    <w:p w14:paraId="49F9700C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新建SYSLOG配置注意事项见下表</w:t>
      </w:r>
    </w:p>
    <w:tbl>
      <w:tblPr>
        <w:tblStyle w:val="95"/>
        <w:tblW w:w="0" w:type="auto"/>
        <w:tblInd w:w="0" w:type="dxa"/>
        <w:tblBorders>
          <w:top w:val="single" w:color="8EAADB" w:themeColor="accent5" w:themeTint="99" w:sz="4" w:space="0"/>
          <w:left w:val="single" w:color="8EAADB" w:themeColor="accent5" w:themeTint="99" w:sz="4" w:space="0"/>
          <w:bottom w:val="single" w:color="8EAADB" w:themeColor="accent5" w:themeTint="99" w:sz="4" w:space="0"/>
          <w:right w:val="single" w:color="8EAADB" w:themeColor="accent5" w:themeTint="99" w:sz="4" w:space="0"/>
          <w:insideH w:val="single" w:color="8EAADB" w:themeColor="accent5" w:themeTint="99" w:sz="4" w:space="0"/>
          <w:insideV w:val="single" w:color="8EAADB" w:themeColor="accent5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843"/>
        <w:gridCol w:w="2976"/>
        <w:gridCol w:w="2631"/>
      </w:tblGrid>
      <w:tr w14:paraId="0D95E4EC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 w:themeFill="background1"/>
          </w:tcPr>
          <w:p w14:paraId="014C6A6F">
            <w:pP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  <w:t>序号</w:t>
            </w:r>
          </w:p>
        </w:tc>
        <w:tc>
          <w:tcPr>
            <w:tcW w:w="1843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6B9BD147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输入项</w:t>
            </w:r>
          </w:p>
        </w:tc>
        <w:tc>
          <w:tcPr>
            <w:tcW w:w="2976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53B89065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说明</w:t>
            </w:r>
          </w:p>
        </w:tc>
        <w:tc>
          <w:tcPr>
            <w:tcW w:w="2631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6A8864F4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是否为必填项</w:t>
            </w:r>
          </w:p>
        </w:tc>
      </w:tr>
      <w:tr w14:paraId="3065B3E2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A7BE403">
            <w:pP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  <w:t>1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14:paraId="0DE71C5D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ip</w:t>
            </w:r>
          </w:p>
        </w:tc>
        <w:tc>
          <w:tcPr>
            <w:tcW w:w="2976" w:type="dxa"/>
            <w:shd w:val="clear" w:color="auto" w:fill="D9E2F3" w:themeFill="accent5" w:themeFillTint="33"/>
          </w:tcPr>
          <w:p w14:paraId="7637C405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输入正确的ip地址</w:t>
            </w:r>
          </w:p>
        </w:tc>
        <w:tc>
          <w:tcPr>
            <w:tcW w:w="2631" w:type="dxa"/>
            <w:shd w:val="clear" w:color="auto" w:fill="D9E2F3" w:themeFill="accent5" w:themeFillTint="33"/>
          </w:tcPr>
          <w:p w14:paraId="5467E269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是</w:t>
            </w:r>
          </w:p>
        </w:tc>
      </w:tr>
      <w:tr w14:paraId="26CA8870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8B2A17E">
            <w:pP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  <w:t>2</w:t>
            </w:r>
          </w:p>
        </w:tc>
        <w:tc>
          <w:tcPr>
            <w:tcW w:w="1843" w:type="dxa"/>
          </w:tcPr>
          <w:p w14:paraId="07EA480D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端口</w:t>
            </w:r>
          </w:p>
        </w:tc>
        <w:tc>
          <w:tcPr>
            <w:tcW w:w="2976" w:type="dxa"/>
          </w:tcPr>
          <w:p w14:paraId="41DAD611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SYSLOG端口</w:t>
            </w:r>
          </w:p>
        </w:tc>
        <w:tc>
          <w:tcPr>
            <w:tcW w:w="2631" w:type="dxa"/>
          </w:tcPr>
          <w:p w14:paraId="03531EA0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是</w:t>
            </w:r>
          </w:p>
        </w:tc>
      </w:tr>
      <w:tr w14:paraId="48F6EFC4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2E0FFE4">
            <w:pP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  <w:t>3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14:paraId="4CC59815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发送类型</w:t>
            </w:r>
          </w:p>
        </w:tc>
        <w:tc>
          <w:tcPr>
            <w:tcW w:w="2976" w:type="dxa"/>
            <w:shd w:val="clear" w:color="auto" w:fill="D9E2F3" w:themeFill="accent5" w:themeFillTint="33"/>
          </w:tcPr>
          <w:p w14:paraId="536837B1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选择UDT或TCP</w:t>
            </w:r>
          </w:p>
        </w:tc>
        <w:tc>
          <w:tcPr>
            <w:tcW w:w="2631" w:type="dxa"/>
            <w:shd w:val="clear" w:color="auto" w:fill="D9E2F3" w:themeFill="accent5" w:themeFillTint="33"/>
          </w:tcPr>
          <w:p w14:paraId="602D67E0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是</w:t>
            </w:r>
          </w:p>
        </w:tc>
      </w:tr>
      <w:tr w14:paraId="2FC9C905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459018D">
            <w:pP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  <w:t>4</w:t>
            </w:r>
          </w:p>
        </w:tc>
        <w:tc>
          <w:tcPr>
            <w:tcW w:w="1843" w:type="dxa"/>
          </w:tcPr>
          <w:p w14:paraId="259D65C7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日志类型</w:t>
            </w:r>
          </w:p>
        </w:tc>
        <w:tc>
          <w:tcPr>
            <w:tcW w:w="2976" w:type="dxa"/>
          </w:tcPr>
          <w:p w14:paraId="225637D2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日志类型</w:t>
            </w:r>
          </w:p>
        </w:tc>
        <w:tc>
          <w:tcPr>
            <w:tcW w:w="2631" w:type="dxa"/>
          </w:tcPr>
          <w:p w14:paraId="60A8336D">
            <w:pPr>
              <w:keepNext/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是</w:t>
            </w:r>
          </w:p>
        </w:tc>
      </w:tr>
    </w:tbl>
    <w:p w14:paraId="6B319849">
      <w:pPr>
        <w:pStyle w:val="11"/>
        <w:rPr>
          <w:rFonts w:hint="eastAsia" w:ascii="微软雅黑" w:hAnsi="微软雅黑" w:eastAsia="微软雅黑"/>
        </w:rPr>
      </w:pPr>
      <w:bookmarkStart w:id="56" w:name="_Toc108314529"/>
      <w:r>
        <w:t xml:space="preserve">表格 </w:t>
      </w:r>
      <w:r>
        <w:fldChar w:fldCharType="begin"/>
      </w:r>
      <w:r>
        <w:instrText xml:space="preserve"> SEQ 表格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新建SYSLOG注意事项</w:t>
      </w:r>
      <w:bookmarkEnd w:id="56"/>
    </w:p>
    <w:p w14:paraId="68AC0FB2">
      <w:pPr>
        <w:pStyle w:val="4"/>
        <w:rPr>
          <w:rFonts w:hint="eastAsia" w:ascii="微软雅黑" w:hAnsi="微软雅黑" w:eastAsia="微软雅黑"/>
        </w:rPr>
      </w:pPr>
      <w:bookmarkStart w:id="57" w:name="_Toc108314672"/>
      <w:bookmarkStart w:id="58" w:name="_Toc175934226"/>
      <w:r>
        <w:rPr>
          <w:rFonts w:hint="eastAsia" w:ascii="微软雅黑" w:hAnsi="微软雅黑" w:eastAsia="微软雅黑"/>
        </w:rPr>
        <w:t>编辑SYSLOG配置</w:t>
      </w:r>
      <w:bookmarkEnd w:id="57"/>
      <w:bookmarkEnd w:id="58"/>
    </w:p>
    <w:p w14:paraId="2BE2FE26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系统管理员可编辑syslog配置点击【编辑】按钮即可在已添加的SYSLOG配置上进行修改，如图</w:t>
      </w:r>
      <w:r>
        <w:rPr>
          <w:rFonts w:ascii="微软雅黑" w:hAnsi="微软雅黑" w:eastAsia="微软雅黑"/>
        </w:rPr>
        <w:t>4-11</w:t>
      </w:r>
      <w:r>
        <w:rPr>
          <w:rFonts w:hint="eastAsia" w:ascii="微软雅黑" w:hAnsi="微软雅黑" w:eastAsia="微软雅黑"/>
        </w:rPr>
        <w:t>所示。</w:t>
      </w:r>
    </w:p>
    <w:p w14:paraId="3E3CD384">
      <w:pPr>
        <w:keepNext/>
      </w:pPr>
      <w:r>
        <w:drawing>
          <wp:inline distT="0" distB="0" distL="0" distR="0">
            <wp:extent cx="5375275" cy="2644775"/>
            <wp:effectExtent l="0" t="0" r="0" b="3175"/>
            <wp:docPr id="1852461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61735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5561">
      <w:pPr>
        <w:pStyle w:val="11"/>
        <w:rPr>
          <w:rFonts w:hint="eastAsia" w:ascii="微软雅黑" w:hAnsi="微软雅黑" w:eastAsia="微软雅黑"/>
        </w:rPr>
      </w:pPr>
      <w:bookmarkStart w:id="59" w:name="_Toc108314562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>编辑SYSLOG配置界面</w:t>
      </w:r>
      <w:bookmarkEnd w:id="59"/>
    </w:p>
    <w:p w14:paraId="02574FB2">
      <w:pPr>
        <w:pStyle w:val="3"/>
        <w:rPr>
          <w:rFonts w:hint="eastAsia" w:ascii="微软雅黑" w:hAnsi="微软雅黑" w:eastAsia="微软雅黑"/>
        </w:rPr>
      </w:pPr>
      <w:bookmarkStart w:id="60" w:name="_Toc175934227"/>
      <w:bookmarkStart w:id="61" w:name="_Toc108314673"/>
      <w:r>
        <w:rPr>
          <w:rFonts w:hint="eastAsia" w:ascii="微软雅黑" w:hAnsi="微软雅黑" w:eastAsia="微软雅黑"/>
        </w:rPr>
        <w:t>SNMP设置</w:t>
      </w:r>
      <w:bookmarkEnd w:id="60"/>
      <w:bookmarkEnd w:id="61"/>
    </w:p>
    <w:p w14:paraId="6A9910E4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为了方便管理系统，漏扫系统内置了SNMP设置，如图所示。</w:t>
      </w:r>
    </w:p>
    <w:p w14:paraId="0D29E1A3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70251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116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D66D">
      <w:pPr>
        <w:pStyle w:val="11"/>
        <w:rPr>
          <w:rFonts w:hint="eastAsia" w:ascii="微软雅黑" w:hAnsi="微软雅黑" w:eastAsia="微软雅黑"/>
        </w:rPr>
      </w:pPr>
      <w:bookmarkStart w:id="62" w:name="_Toc108314563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>配置SNMP页面</w:t>
      </w:r>
      <w:bookmarkEnd w:id="62"/>
    </w:p>
    <w:p w14:paraId="194BCD85">
      <w:pPr>
        <w:pStyle w:val="3"/>
        <w:rPr>
          <w:rFonts w:hint="eastAsia" w:ascii="微软雅黑" w:hAnsi="微软雅黑" w:eastAsia="微软雅黑"/>
        </w:rPr>
      </w:pPr>
      <w:bookmarkStart w:id="63" w:name="_Toc108314674"/>
      <w:bookmarkStart w:id="64" w:name="_Toc175934228"/>
      <w:r>
        <w:rPr>
          <w:rFonts w:hint="eastAsia" w:ascii="微软雅黑" w:hAnsi="微软雅黑" w:eastAsia="微软雅黑"/>
        </w:rPr>
        <w:t>网络配置</w:t>
      </w:r>
      <w:bookmarkEnd w:id="63"/>
      <w:bookmarkEnd w:id="64"/>
    </w:p>
    <w:p w14:paraId="0C182A75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用于管理当前设备网卡信息，如图所示。</w:t>
      </w:r>
    </w:p>
    <w:p w14:paraId="16217464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1345270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7073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E869">
      <w:pPr>
        <w:pStyle w:val="11"/>
        <w:rPr>
          <w:rFonts w:hint="eastAsia"/>
        </w:rPr>
      </w:pPr>
      <w:bookmarkStart w:id="65" w:name="_Toc108314564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>网卡管理页面</w:t>
      </w:r>
      <w:bookmarkEnd w:id="65"/>
    </w:p>
    <w:p w14:paraId="3232D3F2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1551048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48048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AF8C">
      <w:pPr>
        <w:pStyle w:val="11"/>
        <w:rPr>
          <w:rFonts w:hint="eastAsia"/>
        </w:rPr>
      </w:pPr>
      <w:bookmarkStart w:id="66" w:name="_Toc108314565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t>编辑网卡界面</w:t>
      </w:r>
      <w:bookmarkEnd w:id="66"/>
    </w:p>
    <w:p w14:paraId="1FD07663">
      <w:pPr>
        <w:rPr>
          <w:rFonts w:hint="eastAsia" w:ascii="微软雅黑" w:hAnsi="微软雅黑" w:eastAsia="微软雅黑"/>
          <w:kern w:val="0"/>
        </w:rPr>
      </w:pPr>
      <w:r>
        <w:rPr>
          <w:rFonts w:hint="eastAsia" w:ascii="微软雅黑" w:hAnsi="微软雅黑" w:eastAsia="微软雅黑"/>
          <w:kern w:val="0"/>
        </w:rPr>
        <w:t>编辑网卡注意事项见下表</w:t>
      </w:r>
    </w:p>
    <w:tbl>
      <w:tblPr>
        <w:tblStyle w:val="95"/>
        <w:tblW w:w="0" w:type="auto"/>
        <w:tblInd w:w="0" w:type="dxa"/>
        <w:tblBorders>
          <w:top w:val="single" w:color="8EAADB" w:themeColor="accent5" w:themeTint="99" w:sz="4" w:space="0"/>
          <w:left w:val="single" w:color="8EAADB" w:themeColor="accent5" w:themeTint="99" w:sz="4" w:space="0"/>
          <w:bottom w:val="single" w:color="8EAADB" w:themeColor="accent5" w:themeTint="99" w:sz="4" w:space="0"/>
          <w:right w:val="single" w:color="8EAADB" w:themeColor="accent5" w:themeTint="99" w:sz="4" w:space="0"/>
          <w:insideH w:val="single" w:color="8EAADB" w:themeColor="accent5" w:themeTint="99" w:sz="4" w:space="0"/>
          <w:insideV w:val="single" w:color="8EAADB" w:themeColor="accent5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76"/>
        <w:gridCol w:w="4819"/>
        <w:gridCol w:w="1502"/>
      </w:tblGrid>
      <w:tr w14:paraId="3A68A362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 w:themeFill="background1"/>
          </w:tcPr>
          <w:p w14:paraId="1B5A765B">
            <w:pP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2F5597" w:themeColor="accent5" w:themeShade="BF"/>
              </w:rPr>
              <w:t>序号</w:t>
            </w:r>
          </w:p>
        </w:tc>
        <w:tc>
          <w:tcPr>
            <w:tcW w:w="1276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787B31FC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输入项</w:t>
            </w:r>
          </w:p>
        </w:tc>
        <w:tc>
          <w:tcPr>
            <w:tcW w:w="4819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293981D7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说明</w:t>
            </w:r>
          </w:p>
        </w:tc>
        <w:tc>
          <w:tcPr>
            <w:tcW w:w="1502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1E36E129">
            <w:pP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2F5597" w:themeColor="accent5" w:themeShade="BF"/>
              </w:rPr>
              <w:t>是否为必填项</w:t>
            </w:r>
          </w:p>
        </w:tc>
      </w:tr>
      <w:tr w14:paraId="4624E175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5B50B700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1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14:paraId="42895105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IPV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4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地址</w:t>
            </w:r>
          </w:p>
        </w:tc>
        <w:tc>
          <w:tcPr>
            <w:tcW w:w="4819" w:type="dxa"/>
            <w:shd w:val="clear" w:color="auto" w:fill="D9E2F3" w:themeFill="accent5" w:themeFillTint="33"/>
          </w:tcPr>
          <w:p w14:paraId="28F5F460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输入正确的IPV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4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地址</w:t>
            </w:r>
          </w:p>
        </w:tc>
        <w:tc>
          <w:tcPr>
            <w:tcW w:w="1502" w:type="dxa"/>
            <w:shd w:val="clear" w:color="auto" w:fill="D9E2F3" w:themeFill="accent5" w:themeFillTint="33"/>
          </w:tcPr>
          <w:p w14:paraId="7EACCC41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59DC9751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0FEA2B7C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2</w:t>
            </w:r>
          </w:p>
        </w:tc>
        <w:tc>
          <w:tcPr>
            <w:tcW w:w="1276" w:type="dxa"/>
          </w:tcPr>
          <w:p w14:paraId="2592EFB1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IPV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6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地址</w:t>
            </w:r>
          </w:p>
        </w:tc>
        <w:tc>
          <w:tcPr>
            <w:tcW w:w="4819" w:type="dxa"/>
          </w:tcPr>
          <w:p w14:paraId="11022342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输入正确的IPV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6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地址</w:t>
            </w:r>
          </w:p>
        </w:tc>
        <w:tc>
          <w:tcPr>
            <w:tcW w:w="1502" w:type="dxa"/>
          </w:tcPr>
          <w:p w14:paraId="1A0F592B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0831B18E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7EA5F050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3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14:paraId="3F0130DD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子网掩码</w:t>
            </w:r>
          </w:p>
        </w:tc>
        <w:tc>
          <w:tcPr>
            <w:tcW w:w="4819" w:type="dxa"/>
            <w:shd w:val="clear" w:color="auto" w:fill="D9E2F3" w:themeFill="accent5" w:themeFillTint="33"/>
          </w:tcPr>
          <w:p w14:paraId="2BBC553E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输入正确的子网掩码</w:t>
            </w:r>
          </w:p>
        </w:tc>
        <w:tc>
          <w:tcPr>
            <w:tcW w:w="1502" w:type="dxa"/>
            <w:shd w:val="clear" w:color="auto" w:fill="D9E2F3" w:themeFill="accent5" w:themeFillTint="33"/>
          </w:tcPr>
          <w:p w14:paraId="731F05E2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67B936C7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75755133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4</w:t>
            </w:r>
          </w:p>
        </w:tc>
        <w:tc>
          <w:tcPr>
            <w:tcW w:w="1276" w:type="dxa"/>
          </w:tcPr>
          <w:p w14:paraId="30B90FB5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主DNS</w:t>
            </w:r>
          </w:p>
        </w:tc>
        <w:tc>
          <w:tcPr>
            <w:tcW w:w="4819" w:type="dxa"/>
          </w:tcPr>
          <w:p w14:paraId="469C6819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域名解析服务器（默认为1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14.114.114.114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）</w:t>
            </w:r>
          </w:p>
        </w:tc>
        <w:tc>
          <w:tcPr>
            <w:tcW w:w="1502" w:type="dxa"/>
          </w:tcPr>
          <w:p w14:paraId="79525CA6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  <w:tr w14:paraId="7D3C4E01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7774E7A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5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14:paraId="470A8486">
            <w:pPr>
              <w:spacing w:line="720" w:lineRule="auto"/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备DNS</w:t>
            </w:r>
          </w:p>
        </w:tc>
        <w:tc>
          <w:tcPr>
            <w:tcW w:w="4819" w:type="dxa"/>
            <w:shd w:val="clear" w:color="auto" w:fill="D9E2F3" w:themeFill="accent5" w:themeFillTint="33"/>
          </w:tcPr>
          <w:p w14:paraId="798AD939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备用DNS，当主DNS服务器工作不正常，不能访问时，将会启动备用DNS服务器</w:t>
            </w:r>
          </w:p>
        </w:tc>
        <w:tc>
          <w:tcPr>
            <w:tcW w:w="1502" w:type="dxa"/>
            <w:shd w:val="clear" w:color="auto" w:fill="D9E2F3" w:themeFill="accent5" w:themeFillTint="33"/>
          </w:tcPr>
          <w:p w14:paraId="5EBC6A06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  <w:tr w14:paraId="798EF0CF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0D8976CD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6</w:t>
            </w:r>
          </w:p>
        </w:tc>
        <w:tc>
          <w:tcPr>
            <w:tcW w:w="1276" w:type="dxa"/>
          </w:tcPr>
          <w:p w14:paraId="6D9F4274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网关</w:t>
            </w:r>
          </w:p>
        </w:tc>
        <w:tc>
          <w:tcPr>
            <w:tcW w:w="4819" w:type="dxa"/>
          </w:tcPr>
          <w:p w14:paraId="11C54DE3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网关地址（也可指交换机或者路由器的IP地址）</w:t>
            </w:r>
          </w:p>
        </w:tc>
        <w:tc>
          <w:tcPr>
            <w:tcW w:w="1502" w:type="dxa"/>
          </w:tcPr>
          <w:p w14:paraId="5949A6C0">
            <w:pPr>
              <w:keepNext/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</w:tbl>
    <w:p w14:paraId="7BB925F7">
      <w:pPr>
        <w:pStyle w:val="11"/>
        <w:rPr>
          <w:rFonts w:hint="eastAsia" w:ascii="微软雅黑" w:hAnsi="微软雅黑" w:eastAsia="微软雅黑"/>
        </w:rPr>
      </w:pPr>
      <w:bookmarkStart w:id="67" w:name="_Toc108314530"/>
      <w:r>
        <w:t xml:space="preserve">表格 </w:t>
      </w:r>
      <w:r>
        <w:fldChar w:fldCharType="begin"/>
      </w:r>
      <w:r>
        <w:instrText xml:space="preserve"> SEQ 表格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编辑网卡注意事项</w:t>
      </w:r>
      <w:bookmarkEnd w:id="67"/>
    </w:p>
    <w:p w14:paraId="08F25CCF">
      <w:pPr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33375" cy="333375"/>
            <wp:effectExtent l="0" t="0" r="9525" b="9525"/>
            <wp:docPr id="38" name="图形 38" descr="警告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形 38" descr="警告 纯色填充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网络配置只有系统管理员具有该功能的操作权限，其他角色不具有该功能的权限；</w:t>
      </w:r>
    </w:p>
    <w:p w14:paraId="54DF3037">
      <w:pPr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tab/>
      </w:r>
      <w:r>
        <w:rPr>
          <w:rFonts w:hint="eastAsia" w:ascii="微软雅黑" w:hAnsi="微软雅黑" w:eastAsia="微软雅黑"/>
        </w:rPr>
        <w:t>修改完网络配置后，会造成该条网络无法访问（时长约一分钟）。</w:t>
      </w:r>
    </w:p>
    <w:p w14:paraId="11497E9B">
      <w:pPr>
        <w:pStyle w:val="3"/>
        <w:rPr>
          <w:rFonts w:hint="eastAsia" w:ascii="微软雅黑" w:hAnsi="微软雅黑" w:eastAsia="微软雅黑"/>
        </w:rPr>
      </w:pPr>
      <w:bookmarkStart w:id="68" w:name="_Toc175934229"/>
      <w:bookmarkStart w:id="69" w:name="_Toc108314675"/>
      <w:r>
        <w:rPr>
          <w:rFonts w:hint="eastAsia" w:ascii="微软雅黑" w:hAnsi="微软雅黑" w:eastAsia="微软雅黑"/>
        </w:rPr>
        <w:t>常规设置</w:t>
      </w:r>
      <w:bookmarkEnd w:id="68"/>
      <w:bookmarkEnd w:id="69"/>
    </w:p>
    <w:p w14:paraId="4B8AC4DE">
      <w:pPr>
        <w:pStyle w:val="4"/>
        <w:rPr>
          <w:rFonts w:hint="eastAsia" w:ascii="微软雅黑" w:hAnsi="微软雅黑" w:eastAsia="微软雅黑"/>
        </w:rPr>
      </w:pPr>
      <w:bookmarkStart w:id="70" w:name="_Toc175934230"/>
      <w:bookmarkStart w:id="71" w:name="_Toc108314676"/>
      <w:r>
        <w:rPr>
          <w:rFonts w:hint="eastAsia" w:ascii="微软雅黑" w:hAnsi="微软雅黑" w:eastAsia="微软雅黑"/>
        </w:rPr>
        <w:t>时间同步</w:t>
      </w:r>
      <w:bookmarkEnd w:id="70"/>
      <w:bookmarkEnd w:id="71"/>
    </w:p>
    <w:p w14:paraId="25AF5A35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用于修改当前系统时间，可通过网络获取系统时间和手动设置系统时间，以确保当前系统不会存在较大的误差；具体配置如图所示：</w:t>
      </w:r>
    </w:p>
    <w:p w14:paraId="532469C3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5274310" cy="2466975"/>
            <wp:effectExtent l="0" t="0" r="2540" b="9525"/>
            <wp:docPr id="35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34C2">
      <w:pPr>
        <w:pStyle w:val="11"/>
        <w:rPr>
          <w:rFonts w:hint="eastAsia" w:ascii="微软雅黑" w:hAnsi="微软雅黑" w:eastAsia="微软雅黑"/>
        </w:rPr>
      </w:pPr>
      <w:bookmarkStart w:id="72" w:name="_Toc108314566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t>时间同步页面</w:t>
      </w:r>
      <w:bookmarkEnd w:id="72"/>
    </w:p>
    <w:p w14:paraId="37C6C4ED">
      <w:pPr>
        <w:pStyle w:val="4"/>
        <w:rPr>
          <w:rFonts w:hint="eastAsia" w:ascii="微软雅黑" w:hAnsi="微软雅黑" w:eastAsia="微软雅黑"/>
        </w:rPr>
      </w:pPr>
      <w:bookmarkStart w:id="73" w:name="_Toc108314677"/>
      <w:bookmarkStart w:id="74" w:name="_Toc175934231"/>
      <w:r>
        <w:rPr>
          <w:rFonts w:hint="eastAsia" w:ascii="微软雅黑" w:hAnsi="微软雅黑" w:eastAsia="微软雅黑"/>
        </w:rPr>
        <w:t>超时设置</w:t>
      </w:r>
      <w:bookmarkEnd w:id="73"/>
      <w:bookmarkEnd w:id="74"/>
    </w:p>
    <w:p w14:paraId="5F7D98C1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设置策略，当系统时间超时后，NTP自动同步服务器时间。</w:t>
      </w:r>
    </w:p>
    <w:p w14:paraId="705A0A17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5274310" cy="2466975"/>
            <wp:effectExtent l="0" t="0" r="2540" b="9525"/>
            <wp:docPr id="36" name="图片 3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F65D">
      <w:pPr>
        <w:pStyle w:val="11"/>
        <w:rPr>
          <w:rFonts w:hint="eastAsia" w:ascii="微软雅黑" w:hAnsi="微软雅黑" w:eastAsia="微软雅黑"/>
        </w:rPr>
      </w:pPr>
      <w:bookmarkStart w:id="75" w:name="_Toc108314567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</w:rPr>
        <w:t>超时设置页面</w:t>
      </w:r>
      <w:bookmarkEnd w:id="75"/>
    </w:p>
    <w:p w14:paraId="029517BE">
      <w:pPr>
        <w:pStyle w:val="3"/>
        <w:rPr>
          <w:rFonts w:hint="eastAsia" w:ascii="微软雅黑" w:hAnsi="微软雅黑" w:eastAsia="微软雅黑"/>
        </w:rPr>
      </w:pPr>
      <w:bookmarkStart w:id="76" w:name="_Ref107078668"/>
      <w:bookmarkStart w:id="77" w:name="_Ref107078671"/>
      <w:bookmarkStart w:id="78" w:name="_Toc108314678"/>
      <w:bookmarkStart w:id="79" w:name="_Toc175934232"/>
      <w:bookmarkStart w:id="80" w:name="_Ref107078761"/>
      <w:r>
        <w:rPr>
          <w:rFonts w:hint="eastAsia" w:ascii="微软雅黑" w:hAnsi="微软雅黑" w:eastAsia="微软雅黑"/>
        </w:rPr>
        <w:t>授权配置</w:t>
      </w:r>
      <w:bookmarkEnd w:id="76"/>
      <w:bookmarkEnd w:id="77"/>
      <w:bookmarkEnd w:id="78"/>
      <w:bookmarkEnd w:id="79"/>
      <w:bookmarkEnd w:id="80"/>
    </w:p>
    <w:p w14:paraId="2CBC9237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授权配置能查看许可的各种信息，包括当前授权许可有效期，许可授权信息和授权许可使用限制信息。</w:t>
      </w:r>
    </w:p>
    <w:p w14:paraId="594218AE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授权过期后，可导入授权许可。如图所示。</w:t>
      </w:r>
    </w:p>
    <w:p w14:paraId="57B9ADBE">
      <w:pPr>
        <w:keepNext/>
      </w:pPr>
      <w:r>
        <w:rPr>
          <w:rFonts w:ascii="微软雅黑" w:hAnsi="微软雅黑" w:eastAsia="微软雅黑"/>
        </w:rPr>
        <w:drawing>
          <wp:inline distT="0" distB="0" distL="0" distR="0">
            <wp:extent cx="5274310" cy="2466975"/>
            <wp:effectExtent l="0" t="0" r="2540" b="9525"/>
            <wp:docPr id="34" name="图片 3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2665">
      <w:pPr>
        <w:pStyle w:val="11"/>
        <w:rPr>
          <w:rFonts w:hint="eastAsia" w:ascii="微软雅黑" w:hAnsi="微软雅黑" w:eastAsia="微软雅黑"/>
        </w:rPr>
      </w:pPr>
      <w:bookmarkStart w:id="81" w:name="_Toc108314568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</w:rPr>
        <w:t>授权页面</w:t>
      </w:r>
      <w:bookmarkEnd w:id="81"/>
    </w:p>
    <w:p w14:paraId="230CB866">
      <w:pPr>
        <w:pStyle w:val="3"/>
        <w:rPr>
          <w:rFonts w:hint="eastAsia" w:ascii="微软雅黑" w:hAnsi="微软雅黑" w:eastAsia="微软雅黑"/>
        </w:rPr>
      </w:pPr>
      <w:bookmarkStart w:id="82" w:name="_Toc175934233"/>
      <w:bookmarkStart w:id="83" w:name="_Toc108314679"/>
      <w:r>
        <w:rPr>
          <w:rFonts w:hint="eastAsia" w:ascii="微软雅黑" w:hAnsi="微软雅黑" w:eastAsia="微软雅黑"/>
        </w:rPr>
        <w:t>关于产品</w:t>
      </w:r>
      <w:bookmarkEnd w:id="82"/>
      <w:bookmarkEnd w:id="83"/>
    </w:p>
    <w:p w14:paraId="3A0AF460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点击【关于产品】可以看到产品名称、产品版本和公司信息，如图所示。</w:t>
      </w:r>
    </w:p>
    <w:p w14:paraId="514DE01D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421996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96834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9F30">
      <w:pPr>
        <w:pStyle w:val="11"/>
        <w:rPr>
          <w:rFonts w:hint="eastAsia" w:ascii="微软雅黑" w:hAnsi="微软雅黑" w:eastAsia="微软雅黑"/>
        </w:rPr>
      </w:pPr>
      <w:bookmarkStart w:id="84" w:name="_Toc108314569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</w:rPr>
        <w:t>关于产品页面</w:t>
      </w:r>
      <w:bookmarkEnd w:id="84"/>
    </w:p>
    <w:p w14:paraId="7436C86E">
      <w:pPr>
        <w:rPr>
          <w:rFonts w:hint="eastAsia" w:ascii="微软雅黑" w:hAnsi="微软雅黑" w:eastAsia="微软雅黑"/>
        </w:rPr>
      </w:pPr>
    </w:p>
    <w:p w14:paraId="74B4158D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也可以选择操作手册下载此手册。</w:t>
      </w:r>
    </w:p>
    <w:p w14:paraId="3BABAA26">
      <w:pPr>
        <w:pStyle w:val="3"/>
        <w:rPr>
          <w:rFonts w:hint="eastAsia" w:ascii="微软雅黑" w:hAnsi="微软雅黑" w:eastAsia="微软雅黑"/>
        </w:rPr>
      </w:pPr>
      <w:bookmarkStart w:id="85" w:name="_Toc108314680"/>
      <w:bookmarkStart w:id="86" w:name="_Toc175934234"/>
      <w:r>
        <w:rPr>
          <w:rFonts w:hint="eastAsia" w:ascii="微软雅黑" w:hAnsi="微软雅黑" w:eastAsia="微软雅黑"/>
        </w:rPr>
        <w:t>系统状态</w:t>
      </w:r>
      <w:bookmarkEnd w:id="85"/>
      <w:bookmarkEnd w:id="86"/>
    </w:p>
    <w:p w14:paraId="43AB4B3F">
      <w:pPr>
        <w:rPr>
          <w:rFonts w:hint="eastAsia" w:ascii="微软雅黑" w:hAnsi="微软雅黑" w:eastAsia="微软雅黑"/>
        </w:rPr>
      </w:pPr>
    </w:p>
    <w:p w14:paraId="1D7288C1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1129507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0751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17EC">
      <w:pPr>
        <w:pStyle w:val="11"/>
        <w:rPr>
          <w:rFonts w:hint="eastAsia" w:ascii="微软雅黑" w:hAnsi="微软雅黑" w:eastAsia="微软雅黑"/>
        </w:rPr>
      </w:pPr>
      <w:bookmarkStart w:id="87" w:name="_Toc108314570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</w:rPr>
        <w:t>系统状态页面</w:t>
      </w:r>
      <w:bookmarkEnd w:id="87"/>
    </w:p>
    <w:p w14:paraId="4EA3A155">
      <w:pPr>
        <w:pStyle w:val="2"/>
        <w:rPr>
          <w:rFonts w:hint="eastAsia" w:ascii="微软雅黑" w:hAnsi="微软雅黑" w:eastAsia="微软雅黑"/>
        </w:rPr>
      </w:pPr>
      <w:bookmarkStart w:id="88" w:name="_Toc108314681"/>
      <w:bookmarkStart w:id="89" w:name="_Toc175934235"/>
      <w:r>
        <w:rPr>
          <w:rFonts w:hint="eastAsia" w:ascii="微软雅黑" w:hAnsi="微软雅黑" w:eastAsia="微软雅黑"/>
        </w:rPr>
        <w:t>资产管理</w:t>
      </w:r>
      <w:bookmarkEnd w:id="88"/>
      <w:bookmarkEnd w:id="89"/>
    </w:p>
    <w:p w14:paraId="76712998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扫描任务的基本流程为：新建资产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选择任务类型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下发任务扫描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查看扫描结果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导出报表。</w:t>
      </w:r>
    </w:p>
    <w:p w14:paraId="6E55A5C0">
      <w:pPr>
        <w:pStyle w:val="3"/>
        <w:rPr>
          <w:rFonts w:hint="eastAsia" w:ascii="微软雅黑" w:hAnsi="微软雅黑" w:eastAsia="微软雅黑"/>
        </w:rPr>
      </w:pPr>
      <w:bookmarkStart w:id="90" w:name="_Toc108314682"/>
      <w:bookmarkStart w:id="91" w:name="_Toc175934236"/>
      <w:r>
        <w:rPr>
          <w:rFonts w:hint="eastAsia" w:ascii="微软雅黑" w:hAnsi="微软雅黑" w:eastAsia="微软雅黑"/>
        </w:rPr>
        <w:t>资产列表</w:t>
      </w:r>
      <w:bookmarkEnd w:id="90"/>
      <w:bookmarkEnd w:id="91"/>
    </w:p>
    <w:p w14:paraId="66C4A890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新建主机资产如图所示。</w:t>
      </w:r>
    </w:p>
    <w:p w14:paraId="21839938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2078412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12560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CB51">
      <w:pPr>
        <w:pStyle w:val="11"/>
        <w:rPr>
          <w:rFonts w:hint="eastAsia" w:ascii="微软雅黑" w:hAnsi="微软雅黑" w:eastAsia="微软雅黑"/>
        </w:rPr>
      </w:pPr>
      <w:bookmarkStart w:id="92" w:name="_Toc108314571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5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新建主机资产界面</w:t>
      </w:r>
      <w:bookmarkEnd w:id="92"/>
    </w:p>
    <w:p w14:paraId="3719B153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新建资产注意事项见下表</w:t>
      </w:r>
    </w:p>
    <w:tbl>
      <w:tblPr>
        <w:tblStyle w:val="95"/>
        <w:tblW w:w="0" w:type="auto"/>
        <w:tblInd w:w="0" w:type="dxa"/>
        <w:tblBorders>
          <w:top w:val="single" w:color="8EAADB" w:themeColor="accent5" w:themeTint="99" w:sz="4" w:space="0"/>
          <w:left w:val="single" w:color="8EAADB" w:themeColor="accent5" w:themeTint="99" w:sz="4" w:space="0"/>
          <w:bottom w:val="single" w:color="8EAADB" w:themeColor="accent5" w:themeTint="99" w:sz="4" w:space="0"/>
          <w:right w:val="single" w:color="8EAADB" w:themeColor="accent5" w:themeTint="99" w:sz="4" w:space="0"/>
          <w:insideH w:val="single" w:color="8EAADB" w:themeColor="accent5" w:themeTint="99" w:sz="4" w:space="0"/>
          <w:insideV w:val="single" w:color="8EAADB" w:themeColor="accent5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134"/>
        <w:gridCol w:w="4961"/>
        <w:gridCol w:w="1502"/>
      </w:tblGrid>
      <w:tr w14:paraId="24A05175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 w:themeFill="background1"/>
          </w:tcPr>
          <w:p w14:paraId="6FB4A141">
            <w:pP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  <w:t>序号</w:t>
            </w:r>
          </w:p>
        </w:tc>
        <w:tc>
          <w:tcPr>
            <w:tcW w:w="1134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7F9B2E39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输入项</w:t>
            </w:r>
          </w:p>
        </w:tc>
        <w:tc>
          <w:tcPr>
            <w:tcW w:w="4961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7F494B65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说明</w:t>
            </w:r>
          </w:p>
        </w:tc>
        <w:tc>
          <w:tcPr>
            <w:tcW w:w="1502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39DE6A49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是否为必填项</w:t>
            </w:r>
          </w:p>
        </w:tc>
      </w:tr>
      <w:tr w14:paraId="7B87FBD0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3561AE4D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1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14:paraId="7F688DAB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资产名称</w:t>
            </w:r>
          </w:p>
        </w:tc>
        <w:tc>
          <w:tcPr>
            <w:tcW w:w="4961" w:type="dxa"/>
            <w:shd w:val="clear" w:color="auto" w:fill="D9E2F3" w:themeFill="accent5" w:themeFillTint="33"/>
          </w:tcPr>
          <w:p w14:paraId="690FE72F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填写资产名称，名称不可重复</w:t>
            </w:r>
          </w:p>
        </w:tc>
        <w:tc>
          <w:tcPr>
            <w:tcW w:w="1502" w:type="dxa"/>
            <w:shd w:val="clear" w:color="auto" w:fill="D9E2F3" w:themeFill="accent5" w:themeFillTint="33"/>
          </w:tcPr>
          <w:p w14:paraId="2224DEE7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126DE532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AD447BC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2</w:t>
            </w:r>
          </w:p>
        </w:tc>
        <w:tc>
          <w:tcPr>
            <w:tcW w:w="1134" w:type="dxa"/>
          </w:tcPr>
          <w:p w14:paraId="2CD0C3CD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资产组</w:t>
            </w:r>
          </w:p>
        </w:tc>
        <w:tc>
          <w:tcPr>
            <w:tcW w:w="4961" w:type="dxa"/>
          </w:tcPr>
          <w:p w14:paraId="5FF4546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选择资产组</w:t>
            </w:r>
          </w:p>
        </w:tc>
        <w:tc>
          <w:tcPr>
            <w:tcW w:w="1502" w:type="dxa"/>
          </w:tcPr>
          <w:p w14:paraId="3B56F7D1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4F670B6C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1CFE6198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3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14:paraId="65F2C10F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IPV4</w:t>
            </w:r>
          </w:p>
        </w:tc>
        <w:tc>
          <w:tcPr>
            <w:tcW w:w="4961" w:type="dxa"/>
            <w:shd w:val="clear" w:color="auto" w:fill="D9E2F3" w:themeFill="accent5" w:themeFillTint="33"/>
          </w:tcPr>
          <w:p w14:paraId="2CE5492C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填写需要添加主机的I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PV4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地址</w:t>
            </w:r>
          </w:p>
        </w:tc>
        <w:tc>
          <w:tcPr>
            <w:tcW w:w="1502" w:type="dxa"/>
            <w:shd w:val="clear" w:color="auto" w:fill="D9E2F3" w:themeFill="accent5" w:themeFillTint="33"/>
          </w:tcPr>
          <w:p w14:paraId="7334E5F6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2D8D8778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3F2E0E38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4</w:t>
            </w:r>
          </w:p>
        </w:tc>
        <w:tc>
          <w:tcPr>
            <w:tcW w:w="1134" w:type="dxa"/>
          </w:tcPr>
          <w:p w14:paraId="64E447F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IPV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6</w:t>
            </w:r>
          </w:p>
        </w:tc>
        <w:tc>
          <w:tcPr>
            <w:tcW w:w="4961" w:type="dxa"/>
          </w:tcPr>
          <w:p w14:paraId="24A9D5D4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填写需要添加主机的I</w:t>
            </w:r>
            <w:r>
              <w:rPr>
                <w:rFonts w:ascii="微软雅黑" w:hAnsi="微软雅黑" w:eastAsia="微软雅黑"/>
                <w:color w:val="2F5597" w:themeColor="accent5" w:themeShade="BF"/>
              </w:rPr>
              <w:t>PV6</w:t>
            </w: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地址</w:t>
            </w:r>
          </w:p>
        </w:tc>
        <w:tc>
          <w:tcPr>
            <w:tcW w:w="1502" w:type="dxa"/>
          </w:tcPr>
          <w:p w14:paraId="227CEC9A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  <w:tr w14:paraId="7ADC1B52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992D0ED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5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14:paraId="0065CEC5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物理地址</w:t>
            </w:r>
          </w:p>
        </w:tc>
        <w:tc>
          <w:tcPr>
            <w:tcW w:w="4961" w:type="dxa"/>
            <w:shd w:val="clear" w:color="auto" w:fill="D9E2F3" w:themeFill="accent5" w:themeFillTint="33"/>
          </w:tcPr>
          <w:p w14:paraId="5CBA17A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填写需要添加主机的物理地址（MAC地址）</w:t>
            </w:r>
          </w:p>
        </w:tc>
        <w:tc>
          <w:tcPr>
            <w:tcW w:w="1502" w:type="dxa"/>
            <w:shd w:val="clear" w:color="auto" w:fill="D9E2F3" w:themeFill="accent5" w:themeFillTint="33"/>
          </w:tcPr>
          <w:p w14:paraId="6A2A7BCB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  <w:tr w14:paraId="3060FAB5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69110D4D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6</w:t>
            </w:r>
          </w:p>
        </w:tc>
        <w:tc>
          <w:tcPr>
            <w:tcW w:w="1134" w:type="dxa"/>
          </w:tcPr>
          <w:p w14:paraId="4E382E32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备注信息</w:t>
            </w:r>
          </w:p>
        </w:tc>
        <w:tc>
          <w:tcPr>
            <w:tcW w:w="4961" w:type="dxa"/>
          </w:tcPr>
          <w:p w14:paraId="5C510B3B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填写相关资产的备注信息</w:t>
            </w:r>
          </w:p>
        </w:tc>
        <w:tc>
          <w:tcPr>
            <w:tcW w:w="1502" w:type="dxa"/>
          </w:tcPr>
          <w:p w14:paraId="2C28B2D2">
            <w:pPr>
              <w:keepNext/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</w:tbl>
    <w:p w14:paraId="137EB21F">
      <w:pPr>
        <w:pStyle w:val="11"/>
        <w:rPr>
          <w:rFonts w:hint="eastAsia" w:ascii="微软雅黑" w:hAnsi="微软雅黑" w:eastAsia="微软雅黑"/>
        </w:rPr>
      </w:pPr>
      <w:bookmarkStart w:id="93" w:name="_Toc108314531"/>
      <w:r>
        <w:t xml:space="preserve">表格 </w:t>
      </w:r>
      <w:r>
        <w:fldChar w:fldCharType="begin"/>
      </w:r>
      <w:r>
        <w:instrText xml:space="preserve"> SEQ 表格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新建资产注意事项</w:t>
      </w:r>
      <w:bookmarkEnd w:id="93"/>
    </w:p>
    <w:p w14:paraId="7E8403DC">
      <w:pPr>
        <w:pStyle w:val="3"/>
        <w:rPr>
          <w:rFonts w:hint="eastAsia" w:ascii="微软雅黑" w:hAnsi="微软雅黑" w:eastAsia="微软雅黑"/>
        </w:rPr>
      </w:pPr>
      <w:bookmarkStart w:id="94" w:name="_Toc108314683"/>
      <w:bookmarkStart w:id="95" w:name="_Toc175934237"/>
      <w:r>
        <w:rPr>
          <w:rFonts w:hint="eastAsia" w:ascii="微软雅黑" w:hAnsi="微软雅黑" w:eastAsia="微软雅黑"/>
        </w:rPr>
        <w:t>资产组管理</w:t>
      </w:r>
      <w:bookmarkEnd w:id="94"/>
      <w:bookmarkEnd w:id="95"/>
    </w:p>
    <w:p w14:paraId="2994FC65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如果您是第一次使用此系统，首次创建资产时需要创建一个资产组，如图所示。</w:t>
      </w:r>
    </w:p>
    <w:p w14:paraId="53A370B4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1636992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92819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8434">
      <w:pPr>
        <w:pStyle w:val="11"/>
        <w:rPr>
          <w:rFonts w:hint="eastAsia"/>
        </w:rPr>
      </w:pPr>
      <w:bookmarkStart w:id="96" w:name="_Toc108314572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5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新建资产组界面</w:t>
      </w:r>
      <w:bookmarkEnd w:id="96"/>
    </w:p>
    <w:p w14:paraId="47079E6D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新增资产组注意事项见下表</w:t>
      </w:r>
    </w:p>
    <w:tbl>
      <w:tblPr>
        <w:tblStyle w:val="95"/>
        <w:tblW w:w="0" w:type="auto"/>
        <w:tblInd w:w="0" w:type="dxa"/>
        <w:tblBorders>
          <w:top w:val="single" w:color="8EAADB" w:themeColor="accent5" w:themeTint="99" w:sz="4" w:space="0"/>
          <w:left w:val="single" w:color="8EAADB" w:themeColor="accent5" w:themeTint="99" w:sz="4" w:space="0"/>
          <w:bottom w:val="single" w:color="8EAADB" w:themeColor="accent5" w:themeTint="99" w:sz="4" w:space="0"/>
          <w:right w:val="single" w:color="8EAADB" w:themeColor="accent5" w:themeTint="99" w:sz="4" w:space="0"/>
          <w:insideH w:val="single" w:color="8EAADB" w:themeColor="accent5" w:themeTint="99" w:sz="4" w:space="0"/>
          <w:insideV w:val="single" w:color="8EAADB" w:themeColor="accent5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418"/>
        <w:gridCol w:w="4677"/>
        <w:gridCol w:w="1502"/>
      </w:tblGrid>
      <w:tr w14:paraId="7C038B03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 w:themeFill="background1"/>
          </w:tcPr>
          <w:p w14:paraId="0A5585C8">
            <w:pP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  <w:t>序号</w:t>
            </w:r>
          </w:p>
        </w:tc>
        <w:tc>
          <w:tcPr>
            <w:tcW w:w="1418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0DF9F664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输入项</w:t>
            </w:r>
          </w:p>
        </w:tc>
        <w:tc>
          <w:tcPr>
            <w:tcW w:w="4677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496E1EAA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说明</w:t>
            </w:r>
          </w:p>
        </w:tc>
        <w:tc>
          <w:tcPr>
            <w:tcW w:w="1502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209B2C69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是否为必填项</w:t>
            </w:r>
          </w:p>
        </w:tc>
      </w:tr>
      <w:tr w14:paraId="374D2D48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EF8EE3F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1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14:paraId="1ED8BFFB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资产组名称</w:t>
            </w:r>
          </w:p>
        </w:tc>
        <w:tc>
          <w:tcPr>
            <w:tcW w:w="4677" w:type="dxa"/>
            <w:shd w:val="clear" w:color="auto" w:fill="D9E2F3" w:themeFill="accent5" w:themeFillTint="33"/>
          </w:tcPr>
          <w:p w14:paraId="7C49B28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填写资产组名称</w:t>
            </w:r>
          </w:p>
        </w:tc>
        <w:tc>
          <w:tcPr>
            <w:tcW w:w="1502" w:type="dxa"/>
            <w:shd w:val="clear" w:color="auto" w:fill="D9E2F3" w:themeFill="accent5" w:themeFillTint="33"/>
          </w:tcPr>
          <w:p w14:paraId="32530E02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12683255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6CEF2BB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2</w:t>
            </w:r>
          </w:p>
        </w:tc>
        <w:tc>
          <w:tcPr>
            <w:tcW w:w="1418" w:type="dxa"/>
          </w:tcPr>
          <w:p w14:paraId="6C42C606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上级资产组</w:t>
            </w:r>
          </w:p>
        </w:tc>
        <w:tc>
          <w:tcPr>
            <w:tcW w:w="4677" w:type="dxa"/>
          </w:tcPr>
          <w:p w14:paraId="58B3C911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选择上级资产组</w:t>
            </w:r>
          </w:p>
        </w:tc>
        <w:tc>
          <w:tcPr>
            <w:tcW w:w="1502" w:type="dxa"/>
          </w:tcPr>
          <w:p w14:paraId="043578CE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3BFBD80F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425FA2E6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3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14:paraId="69F917FC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描述</w:t>
            </w:r>
          </w:p>
        </w:tc>
        <w:tc>
          <w:tcPr>
            <w:tcW w:w="4677" w:type="dxa"/>
            <w:shd w:val="clear" w:color="auto" w:fill="D9E2F3" w:themeFill="accent5" w:themeFillTint="33"/>
          </w:tcPr>
          <w:p w14:paraId="141A14DD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填写此资产组的相关备注信息</w:t>
            </w:r>
          </w:p>
        </w:tc>
        <w:tc>
          <w:tcPr>
            <w:tcW w:w="1502" w:type="dxa"/>
            <w:shd w:val="clear" w:color="auto" w:fill="D9E2F3" w:themeFill="accent5" w:themeFillTint="33"/>
          </w:tcPr>
          <w:p w14:paraId="479F0E7E">
            <w:pPr>
              <w:keepNext/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否</w:t>
            </w:r>
          </w:p>
        </w:tc>
      </w:tr>
    </w:tbl>
    <w:p w14:paraId="479C7A96">
      <w:pPr>
        <w:pStyle w:val="11"/>
        <w:rPr>
          <w:rFonts w:hint="eastAsia" w:ascii="微软雅黑" w:hAnsi="微软雅黑" w:eastAsia="微软雅黑"/>
        </w:rPr>
      </w:pPr>
      <w:bookmarkStart w:id="97" w:name="_Toc108314532"/>
      <w:r>
        <w:t xml:space="preserve">表格 </w:t>
      </w:r>
      <w:r>
        <w:fldChar w:fldCharType="begin"/>
      </w:r>
      <w:r>
        <w:instrText xml:space="preserve"> SEQ 表格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新建资产组注意事项</w:t>
      </w:r>
      <w:bookmarkEnd w:id="97"/>
    </w:p>
    <w:p w14:paraId="59179CBD">
      <w:pPr>
        <w:pStyle w:val="2"/>
        <w:rPr>
          <w:rFonts w:hint="eastAsia" w:ascii="微软雅黑" w:hAnsi="微软雅黑" w:eastAsia="微软雅黑"/>
        </w:rPr>
      </w:pPr>
      <w:bookmarkStart w:id="98" w:name="_Toc108314684"/>
      <w:bookmarkStart w:id="99" w:name="_Toc175934238"/>
      <w:r>
        <w:rPr>
          <w:rFonts w:hint="eastAsia" w:ascii="微软雅黑" w:hAnsi="微软雅黑" w:eastAsia="微软雅黑"/>
        </w:rPr>
        <w:t>漏洞库</w:t>
      </w:r>
      <w:bookmarkEnd w:id="98"/>
      <w:bookmarkEnd w:id="99"/>
    </w:p>
    <w:p w14:paraId="79E4ED1A">
      <w:pPr>
        <w:pStyle w:val="3"/>
        <w:rPr>
          <w:rFonts w:hint="eastAsia" w:ascii="微软雅黑" w:hAnsi="微软雅黑" w:eastAsia="微软雅黑"/>
        </w:rPr>
      </w:pPr>
      <w:bookmarkStart w:id="100" w:name="_Toc175934239"/>
      <w:bookmarkStart w:id="101" w:name="_Toc108314685"/>
      <w:r>
        <w:rPr>
          <w:rFonts w:hint="eastAsia" w:ascii="微软雅黑" w:hAnsi="微软雅黑" w:eastAsia="微软雅黑"/>
        </w:rPr>
        <w:t>漏洞库管理</w:t>
      </w:r>
      <w:bookmarkEnd w:id="100"/>
      <w:bookmarkEnd w:id="101"/>
    </w:p>
    <w:p w14:paraId="5E68F49B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可查看漏洞信息及漏洞模板，如图所示</w:t>
      </w:r>
    </w:p>
    <w:p w14:paraId="7B7CC961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847806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06500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7DBA">
      <w:pPr>
        <w:pStyle w:val="11"/>
        <w:rPr>
          <w:rFonts w:hint="eastAsia"/>
        </w:rPr>
      </w:pPr>
      <w:bookmarkStart w:id="102" w:name="_Toc108314573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6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漏洞库页面</w:t>
      </w:r>
      <w:bookmarkEnd w:id="102"/>
    </w:p>
    <w:p w14:paraId="14525391">
      <w:pPr>
        <w:rPr>
          <w:rFonts w:hint="eastAsia" w:ascii="微软雅黑" w:hAnsi="微软雅黑" w:eastAsia="微软雅黑"/>
        </w:rPr>
      </w:pPr>
    </w:p>
    <w:p w14:paraId="355C930E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1574700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00889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24E76">
      <w:pPr>
        <w:pStyle w:val="11"/>
        <w:rPr>
          <w:rFonts w:hint="eastAsia" w:ascii="微软雅黑" w:hAnsi="微软雅黑" w:eastAsia="微软雅黑"/>
        </w:rPr>
      </w:pPr>
      <w:bookmarkStart w:id="103" w:name="_Toc108314574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6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漏洞库详细信息界面</w:t>
      </w:r>
      <w:bookmarkEnd w:id="103"/>
    </w:p>
    <w:p w14:paraId="1108DE8F">
      <w:pPr>
        <w:pStyle w:val="4"/>
        <w:rPr>
          <w:rFonts w:hint="eastAsia" w:ascii="微软雅黑" w:hAnsi="微软雅黑" w:eastAsia="微软雅黑"/>
        </w:rPr>
      </w:pPr>
      <w:bookmarkStart w:id="104" w:name="_Toc108314686"/>
      <w:bookmarkStart w:id="105" w:name="_Toc175934240"/>
      <w:r>
        <w:rPr>
          <w:rFonts w:ascii="微软雅黑" w:hAnsi="微软雅黑" w:eastAsia="微软雅黑"/>
        </w:rPr>
        <w:t>新增</w:t>
      </w:r>
      <w:r>
        <w:rPr>
          <w:rFonts w:hint="eastAsia" w:ascii="微软雅黑" w:hAnsi="微软雅黑" w:eastAsia="微软雅黑"/>
        </w:rPr>
        <w:t>漏洞模板</w:t>
      </w:r>
      <w:bookmarkEnd w:id="104"/>
      <w:bookmarkEnd w:id="105"/>
    </w:p>
    <w:p w14:paraId="1C4ED7B0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点击右上角【新增漏洞模板】进行添加漏洞模板操作，如图所示</w:t>
      </w:r>
    </w:p>
    <w:p w14:paraId="17B53635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241589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89778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5CBB">
      <w:pPr>
        <w:pStyle w:val="11"/>
        <w:rPr>
          <w:rFonts w:hint="eastAsia" w:ascii="微软雅黑" w:hAnsi="微软雅黑" w:eastAsia="微软雅黑"/>
        </w:rPr>
      </w:pPr>
      <w:bookmarkStart w:id="106" w:name="_Toc108314575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6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>新增漏洞库界面</w:t>
      </w:r>
      <w:bookmarkEnd w:id="106"/>
    </w:p>
    <w:p w14:paraId="360B44BB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1264860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60489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88C2">
      <w:pPr>
        <w:pStyle w:val="11"/>
        <w:rPr>
          <w:rFonts w:hint="eastAsia" w:ascii="微软雅黑" w:hAnsi="微软雅黑" w:eastAsia="微软雅黑"/>
        </w:rPr>
      </w:pPr>
      <w:bookmarkStart w:id="107" w:name="_Toc108314576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6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添加漏洞插件</w:t>
      </w:r>
      <w:bookmarkEnd w:id="107"/>
    </w:p>
    <w:p w14:paraId="0483579E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zh-CN"/>
        </w:rPr>
        <w:drawing>
          <wp:inline distT="0" distB="0" distL="0" distR="0">
            <wp:extent cx="276225" cy="276225"/>
            <wp:effectExtent l="0" t="0" r="9525" b="9525"/>
            <wp:docPr id="60" name="图形 60" descr="警告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形 60" descr="警告 纯色填充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新创建的漏洞模板没有漏洞插件，根据用户需要手动添加漏洞插件，选择复选框后点击保存按钮即可</w:t>
      </w:r>
    </w:p>
    <w:p w14:paraId="7A093D59">
      <w:pPr>
        <w:pStyle w:val="2"/>
        <w:rPr>
          <w:rFonts w:ascii="微软雅黑" w:hAnsi="微软雅黑" w:eastAsia="微软雅黑"/>
        </w:rPr>
      </w:pPr>
      <w:bookmarkStart w:id="108" w:name="_Toc193375058"/>
      <w:r>
        <w:rPr>
          <w:rFonts w:hint="eastAsia" w:ascii="微软雅黑" w:hAnsi="微软雅黑" w:eastAsia="微软雅黑"/>
        </w:rPr>
        <w:t>扫描任务</w:t>
      </w:r>
      <w:bookmarkEnd w:id="108"/>
    </w:p>
    <w:p w14:paraId="4F8377D1">
      <w:pPr>
        <w:pStyle w:val="3"/>
        <w:rPr>
          <w:rFonts w:hint="eastAsia" w:ascii="微软雅黑" w:hAnsi="微软雅黑" w:eastAsia="微软雅黑"/>
        </w:rPr>
      </w:pPr>
      <w:bookmarkStart w:id="109" w:name="_Toc193375059"/>
      <w:r>
        <w:rPr>
          <w:rFonts w:hint="eastAsia" w:ascii="微软雅黑" w:hAnsi="微软雅黑" w:eastAsia="微软雅黑"/>
        </w:rPr>
        <w:t>任务列表</w:t>
      </w:r>
      <w:bookmarkEnd w:id="109"/>
    </w:p>
    <w:p w14:paraId="019869C4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任务列表可以查看当前所有创建的任务及任务状态，如图所示。</w:t>
      </w:r>
    </w:p>
    <w:p w14:paraId="4F1E39B4">
      <w:pPr>
        <w:keepNext/>
        <w:rPr>
          <w:rFonts w:hint="eastAsia" w:asciiTheme="minorHAnsi" w:hAnsiTheme="minorHAnsi" w:eastAsiaTheme="minorEastAsia"/>
        </w:rPr>
      </w:pPr>
      <w:r>
        <w:drawing>
          <wp:inline distT="0" distB="0" distL="0" distR="0">
            <wp:extent cx="5276850" cy="1905000"/>
            <wp:effectExtent l="0" t="0" r="0" b="0"/>
            <wp:docPr id="2853961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96196" name="图片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7C64">
      <w:pPr>
        <w:pStyle w:val="11"/>
        <w:rPr>
          <w:rFonts w:hint="eastAsia" w:ascii="微软雅黑" w:hAnsi="微软雅黑" w:eastAsia="微软雅黑"/>
        </w:rPr>
      </w:pPr>
      <w:bookmarkStart w:id="110" w:name="_Toc108314577"/>
      <w:r>
        <w:rPr>
          <w:rFonts w:hint="eastAsia"/>
        </w:rPr>
        <w:t xml:space="preserve">图表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图表 \* ARABIC \s 1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任务列表页面</w:t>
      </w:r>
      <w:bookmarkEnd w:id="110"/>
    </w:p>
    <w:p w14:paraId="55E8F100">
      <w:pPr>
        <w:rPr>
          <w:rFonts w:hint="eastAsia" w:ascii="微软雅黑" w:hAnsi="微软雅黑" w:eastAsia="微软雅黑"/>
        </w:rPr>
      </w:pPr>
    </w:p>
    <w:p w14:paraId="647283AF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点击任务列表中的任务名称，可查看此任务的详细信息。</w:t>
      </w:r>
    </w:p>
    <w:p w14:paraId="1832C5FD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点击任务列表中的暂停扫描，可暂停此任务。</w:t>
      </w:r>
    </w:p>
    <w:p w14:paraId="6EE24696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点击任务列表中的终止扫描，可终止此任务。</w:t>
      </w:r>
    </w:p>
    <w:p w14:paraId="79BAD3DC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点击任务列表中的编辑，可以编辑此任务的详细信息。</w:t>
      </w:r>
    </w:p>
    <w:p w14:paraId="0F5EAA5E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点击任务列表中的删除，可删除此任务。</w:t>
      </w:r>
    </w:p>
    <w:p w14:paraId="3DBA8CF9">
      <w:pPr>
        <w:rPr>
          <w:rFonts w:hint="eastAsia" w:ascii="微软雅黑" w:hAnsi="微软雅黑" w:eastAsia="微软雅黑"/>
        </w:rPr>
      </w:pPr>
    </w:p>
    <w:p w14:paraId="38BF0878">
      <w:pPr>
        <w:rPr>
          <w:rFonts w:hint="eastAsia" w:ascii="微软雅黑" w:hAnsi="微软雅黑" w:eastAsia="微软雅黑"/>
        </w:rPr>
      </w:pPr>
    </w:p>
    <w:p w14:paraId="13B4BF89">
      <w:pPr>
        <w:pStyle w:val="4"/>
        <w:rPr>
          <w:rFonts w:hint="eastAsia" w:ascii="微软雅黑" w:hAnsi="微软雅黑" w:eastAsia="微软雅黑"/>
        </w:rPr>
      </w:pPr>
      <w:bookmarkStart w:id="111" w:name="_Toc193375060"/>
      <w:r>
        <w:rPr>
          <w:rFonts w:hint="eastAsia" w:ascii="微软雅黑" w:hAnsi="微软雅黑" w:eastAsia="微软雅黑"/>
        </w:rPr>
        <w:t>任务信息</w:t>
      </w:r>
      <w:bookmarkEnd w:id="111"/>
    </w:p>
    <w:p w14:paraId="18249961">
      <w:pPr>
        <w:pStyle w:val="5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新建扫描任务</w:t>
      </w:r>
    </w:p>
    <w:p w14:paraId="4F1CD0F7">
      <w:pPr>
        <w:ind w:left="624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点击【扫描任务】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【组合扫描】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【创建任务】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任务名称</w:t>
      </w:r>
      <w:r>
        <w:rPr>
          <w:rFonts w:hint="eastAsia" w:ascii="MS Gothic" w:hAnsi="MS Gothic" w:eastAsia="MS Gothic" w:cs="MS Gothic"/>
        </w:rPr>
        <w:t>➡</w:t>
      </w:r>
      <w:r>
        <w:rPr>
          <w:rFonts w:hint="eastAsia" w:ascii="微软雅黑" w:hAnsi="微软雅黑" w:eastAsia="微软雅黑"/>
        </w:rPr>
        <w:t>扫描目标/选择资产组，如图所示。</w:t>
      </w:r>
    </w:p>
    <w:p w14:paraId="1F896C73">
      <w:pPr>
        <w:keepNext/>
        <w:rPr>
          <w:rFonts w:hint="eastAsia" w:asciiTheme="minorHAnsi" w:hAnsiTheme="minorHAnsi" w:eastAsiaTheme="minorEastAsia"/>
        </w:rPr>
      </w:pPr>
      <w:r>
        <w:drawing>
          <wp:inline distT="0" distB="0" distL="0" distR="0">
            <wp:extent cx="5286375" cy="1933575"/>
            <wp:effectExtent l="0" t="0" r="9525" b="9525"/>
            <wp:docPr id="21285355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35507" name="图片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2DA6">
      <w:pPr>
        <w:pStyle w:val="11"/>
        <w:rPr>
          <w:rFonts w:hint="eastAsia" w:ascii="微软雅黑" w:hAnsi="微软雅黑" w:eastAsia="微软雅黑"/>
        </w:rPr>
      </w:pPr>
      <w:bookmarkStart w:id="112" w:name="_Toc108314578"/>
      <w:r>
        <w:rPr>
          <w:rFonts w:hint="eastAsia"/>
        </w:rPr>
        <w:t xml:space="preserve">图表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图表 \* ARABIC \s 1 </w:instrText>
      </w:r>
      <w:r>
        <w:rPr>
          <w:rFonts w:hint="eastAsia"/>
        </w:rPr>
        <w:fldChar w:fldCharType="separate"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新建任务界面</w:t>
      </w:r>
      <w:bookmarkEnd w:id="112"/>
    </w:p>
    <w:p w14:paraId="326E2A26">
      <w:pPr>
        <w:rPr>
          <w:rFonts w:hint="eastAsia" w:ascii="微软雅黑" w:hAnsi="微软雅黑" w:eastAsia="微软雅黑"/>
        </w:rPr>
      </w:pPr>
    </w:p>
    <w:p w14:paraId="4753BC8F">
      <w:pPr>
        <w:keepNext/>
        <w:rPr>
          <w:rFonts w:hint="eastAsia" w:asciiTheme="minorHAnsi" w:hAnsiTheme="minorHAnsi" w:eastAsiaTheme="minorEastAsia"/>
        </w:rPr>
      </w:pPr>
      <w:r>
        <w:drawing>
          <wp:inline distT="0" distB="0" distL="0" distR="0">
            <wp:extent cx="5267325" cy="1971675"/>
            <wp:effectExtent l="0" t="0" r="9525" b="9525"/>
            <wp:docPr id="16262356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35699" name="图片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A219">
      <w:pPr>
        <w:pStyle w:val="11"/>
        <w:rPr>
          <w:rFonts w:hint="eastAsia" w:ascii="微软雅黑" w:hAnsi="微软雅黑" w:eastAsia="微软雅黑"/>
        </w:rPr>
      </w:pPr>
      <w:bookmarkStart w:id="113" w:name="_Toc108314579"/>
      <w:r>
        <w:rPr>
          <w:rFonts w:hint="eastAsia"/>
        </w:rPr>
        <w:t xml:space="preserve">图表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图表 \* ARABIC \s 1 </w:instrText>
      </w:r>
      <w:r>
        <w:rPr>
          <w:rFonts w:hint="eastAsia"/>
        </w:rPr>
        <w:fldChar w:fldCharType="separate"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配置任务详细信息界面</w:t>
      </w:r>
      <w:bookmarkEnd w:id="113"/>
    </w:p>
    <w:p w14:paraId="25D8855B">
      <w:pPr>
        <w:rPr>
          <w:rFonts w:hint="eastAsia" w:ascii="微软雅黑" w:hAnsi="微软雅黑" w:eastAsia="微软雅黑"/>
        </w:rPr>
      </w:pPr>
    </w:p>
    <w:p w14:paraId="7E80B9AA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创建扫描任务填写信息输入项说明见下表-。</w:t>
      </w:r>
    </w:p>
    <w:tbl>
      <w:tblPr>
        <w:tblStyle w:val="10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418"/>
        <w:gridCol w:w="4961"/>
        <w:gridCol w:w="1213"/>
      </w:tblGrid>
      <w:tr w14:paraId="0E48EA46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2B5FA525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1418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0F4F55FC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输入项</w:t>
            </w:r>
          </w:p>
        </w:tc>
        <w:tc>
          <w:tcPr>
            <w:tcW w:w="496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71A25A58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213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  <w:insideV w:val="nil"/>
            </w:tcBorders>
            <w:shd w:val="clear" w:color="auto" w:fill="5B9BD5" w:themeFill="accent1"/>
          </w:tcPr>
          <w:p w14:paraId="7C70CBD7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是否必填</w:t>
            </w:r>
          </w:p>
        </w:tc>
      </w:tr>
      <w:tr w14:paraId="24584AC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1E5039F3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1</w:t>
            </w:r>
          </w:p>
        </w:tc>
        <w:tc>
          <w:tcPr>
            <w:tcW w:w="141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6CBF3CD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任务名称</w:t>
            </w:r>
          </w:p>
        </w:tc>
        <w:tc>
          <w:tcPr>
            <w:tcW w:w="496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5954AEC0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1-20位字符（支持数字/字母/中文/下划线/.）</w:t>
            </w:r>
          </w:p>
        </w:tc>
        <w:tc>
          <w:tcPr>
            <w:tcW w:w="121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20C0ED32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4A2E04A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6A3A06FD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2</w:t>
            </w:r>
          </w:p>
        </w:tc>
        <w:tc>
          <w:tcPr>
            <w:tcW w:w="141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F2B0F6C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扫描目标/选择资产（资产组）</w:t>
            </w:r>
          </w:p>
        </w:tc>
        <w:tc>
          <w:tcPr>
            <w:tcW w:w="496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1FB7136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填写目标IPV4地址或者IP段，不得大于500个扫描目标/可以直接选择添加完的资产（资产组）</w:t>
            </w:r>
          </w:p>
        </w:tc>
        <w:tc>
          <w:tcPr>
            <w:tcW w:w="121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632E953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6F7A461D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62751291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3</w:t>
            </w:r>
          </w:p>
        </w:tc>
        <w:tc>
          <w:tcPr>
            <w:tcW w:w="141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05642B5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定时任务</w:t>
            </w:r>
          </w:p>
        </w:tc>
        <w:tc>
          <w:tcPr>
            <w:tcW w:w="496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849E129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选择是否开启定时，并且配置定时器</w:t>
            </w:r>
          </w:p>
        </w:tc>
        <w:tc>
          <w:tcPr>
            <w:tcW w:w="121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554FBFB4">
            <w:pPr>
              <w:keepNext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否</w:t>
            </w:r>
          </w:p>
        </w:tc>
      </w:tr>
    </w:tbl>
    <w:p w14:paraId="40E0ABB0">
      <w:pPr>
        <w:pStyle w:val="11"/>
        <w:rPr>
          <w:rFonts w:hint="eastAsia" w:ascii="微软雅黑" w:hAnsi="微软雅黑" w:eastAsia="微软雅黑"/>
        </w:rPr>
      </w:pPr>
      <w:bookmarkStart w:id="114" w:name="_Toc108314533"/>
      <w:r>
        <w:rPr>
          <w:rFonts w:hint="eastAsia"/>
        </w:rPr>
        <w:t xml:space="preserve">表格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表格 \* ARABIC </w:instrText>
      </w:r>
      <w:r>
        <w:rPr>
          <w:rFonts w:hint="eastAsia"/>
        </w:rPr>
        <w:fldChar w:fldCharType="separate"/>
      </w:r>
      <w:r>
        <w:rPr>
          <w:rFonts w:hint="eastAsia"/>
        </w:rPr>
        <w:t>8</w:t>
      </w:r>
      <w:r>
        <w:rPr>
          <w:rFonts w:hint="eastAsia"/>
        </w:rPr>
        <w:fldChar w:fldCharType="end"/>
      </w:r>
      <w:r>
        <w:rPr>
          <w:rFonts w:hint="eastAsia"/>
        </w:rPr>
        <w:t>创建扫描任务注意事项</w:t>
      </w:r>
      <w:bookmarkEnd w:id="114"/>
    </w:p>
    <w:p w14:paraId="0627612C">
      <w:pPr>
        <w:pStyle w:val="5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凭证信息</w:t>
      </w:r>
    </w:p>
    <w:p w14:paraId="2FC78D7B">
      <w:pPr>
        <w:ind w:left="204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配置凭证信息可对目标主机进行登录扫描</w:t>
      </w:r>
    </w:p>
    <w:p w14:paraId="158B7FE1">
      <w:pPr>
        <w:keepNext/>
        <w:rPr>
          <w:rFonts w:hint="eastAsia" w:asciiTheme="minorHAnsi" w:hAnsiTheme="minorHAnsi" w:eastAsiaTheme="minorEastAsia"/>
        </w:rPr>
      </w:pPr>
      <w:r>
        <w:drawing>
          <wp:inline distT="0" distB="0" distL="0" distR="0">
            <wp:extent cx="5276850" cy="2686050"/>
            <wp:effectExtent l="0" t="0" r="0" b="0"/>
            <wp:docPr id="18107335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33583" name="图片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8633">
      <w:pPr>
        <w:pStyle w:val="11"/>
        <w:rPr>
          <w:rFonts w:hint="eastAsia" w:ascii="微软雅黑" w:hAnsi="微软雅黑" w:eastAsia="微软雅黑"/>
        </w:rPr>
      </w:pPr>
      <w:bookmarkStart w:id="115" w:name="_Toc108314580"/>
      <w:r>
        <w:rPr>
          <w:rFonts w:hint="eastAsia"/>
        </w:rPr>
        <w:t xml:space="preserve">图表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图表 \* ARABIC \s 1 </w:instrText>
      </w:r>
      <w:r>
        <w:rPr>
          <w:rFonts w:hint="eastAsia"/>
        </w:rPr>
        <w:fldChar w:fldCharType="separate"/>
      </w:r>
      <w:r>
        <w:rPr>
          <w:rFonts w:hint="eastAsia"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t>填写凭证信息界面</w:t>
      </w:r>
      <w:bookmarkEnd w:id="115"/>
    </w:p>
    <w:p w14:paraId="05EA137E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添加凭证信息注意事项见下表</w:t>
      </w:r>
    </w:p>
    <w:tbl>
      <w:tblPr>
        <w:tblStyle w:val="10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62"/>
        <w:gridCol w:w="1761"/>
        <w:gridCol w:w="2893"/>
        <w:gridCol w:w="1919"/>
      </w:tblGrid>
      <w:tr w14:paraId="5F47B4F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7FFA8EC1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2670" w:type="dxa"/>
            <w:gridSpan w:val="2"/>
            <w:tcBorders>
              <w:top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4A4374FA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输入项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18EB8632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  <w:insideV w:val="nil"/>
            </w:tcBorders>
            <w:shd w:val="clear" w:color="auto" w:fill="5B9BD5" w:themeFill="accent1"/>
          </w:tcPr>
          <w:p w14:paraId="1E87EACE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是否为必填项</w:t>
            </w:r>
          </w:p>
        </w:tc>
      </w:tr>
      <w:tr w14:paraId="0F38C768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693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5CF6DA59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1</w:t>
            </w:r>
          </w:p>
        </w:tc>
        <w:tc>
          <w:tcPr>
            <w:tcW w:w="879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5236805">
            <w:pPr>
              <w:spacing w:line="1200" w:lineRule="auto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SSH</w:t>
            </w: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A5A3992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授权用户名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25F60E5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SSH用户名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1014F647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1AA8452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  <w:vAlign w:val="center"/>
          </w:tcPr>
          <w:p w14:paraId="10468A72">
            <w:pPr>
              <w:widowControl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  <w:vAlign w:val="center"/>
          </w:tcPr>
          <w:p w14:paraId="7D39EA96">
            <w:pPr>
              <w:widowControl/>
              <w:jc w:val="left"/>
              <w:rPr>
                <w:rFonts w:hint="eastAsia" w:ascii="微软雅黑" w:hAnsi="微软雅黑" w:eastAsia="微软雅黑"/>
              </w:rPr>
            </w:pP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1E97F05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授权密码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5BAA67A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SSH密码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49170FC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3AA775ED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  <w:vAlign w:val="center"/>
          </w:tcPr>
          <w:p w14:paraId="44716EDD">
            <w:pPr>
              <w:widowControl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  <w:vAlign w:val="center"/>
          </w:tcPr>
          <w:p w14:paraId="4EB6E6A1">
            <w:pPr>
              <w:widowControl/>
              <w:jc w:val="left"/>
              <w:rPr>
                <w:rFonts w:hint="eastAsia" w:ascii="微软雅黑" w:hAnsi="微软雅黑" w:eastAsia="微软雅黑"/>
              </w:rPr>
            </w:pP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59BAA03A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端口号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7A1C6EE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SSH端口号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4598DF3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3CA4917F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93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4563C5FC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2</w:t>
            </w:r>
          </w:p>
        </w:tc>
        <w:tc>
          <w:tcPr>
            <w:tcW w:w="879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1FAF39ED">
            <w:pPr>
              <w:spacing w:line="960" w:lineRule="auto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SMB</w:t>
            </w: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204E09B9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授权用户名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CD7C2C4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SMB用户名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2C57BAC3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7F5A55D8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  <w:vAlign w:val="center"/>
          </w:tcPr>
          <w:p w14:paraId="106E99FE">
            <w:pPr>
              <w:widowControl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  <w:vAlign w:val="center"/>
          </w:tcPr>
          <w:p w14:paraId="7E166B7A">
            <w:pPr>
              <w:widowControl/>
              <w:jc w:val="left"/>
              <w:rPr>
                <w:rFonts w:hint="eastAsia" w:ascii="微软雅黑" w:hAnsi="微软雅黑" w:eastAsia="微软雅黑"/>
              </w:rPr>
            </w:pP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D262F17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授权密码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7CE96449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SMB密码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20B94A0B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079C0C2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693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479C351B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3</w:t>
            </w:r>
          </w:p>
        </w:tc>
        <w:tc>
          <w:tcPr>
            <w:tcW w:w="879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EAE2D8A">
            <w:pPr>
              <w:spacing w:line="1920" w:lineRule="auto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SNMP</w:t>
            </w: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B15F415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授权用户名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4418126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SNMP用户名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0047F7F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23C7935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  <w:vAlign w:val="center"/>
          </w:tcPr>
          <w:p w14:paraId="088BB015">
            <w:pPr>
              <w:widowControl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  <w:vAlign w:val="center"/>
          </w:tcPr>
          <w:p w14:paraId="71EEBCAA">
            <w:pPr>
              <w:widowControl/>
              <w:jc w:val="left"/>
              <w:rPr>
                <w:rFonts w:hint="eastAsia" w:ascii="微软雅黑" w:hAnsi="微软雅黑" w:eastAsia="微软雅黑"/>
              </w:rPr>
            </w:pP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EC8B7F2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授权密码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2545B83A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SNMP密码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7EB93F8A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69863BC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  <w:vAlign w:val="center"/>
          </w:tcPr>
          <w:p w14:paraId="3A6CFE93">
            <w:pPr>
              <w:widowControl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  <w:vAlign w:val="center"/>
          </w:tcPr>
          <w:p w14:paraId="026F1231">
            <w:pPr>
              <w:widowControl/>
              <w:jc w:val="left"/>
              <w:rPr>
                <w:rFonts w:hint="eastAsia" w:ascii="微软雅黑" w:hAnsi="微软雅黑" w:eastAsia="微软雅黑"/>
              </w:rPr>
            </w:pP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7A198B88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SNMP认证算法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10AE748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可选择MD5/SHA1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5A577DE9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44CF5699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  <w:vAlign w:val="center"/>
          </w:tcPr>
          <w:p w14:paraId="5DB0C704">
            <w:pPr>
              <w:widowControl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  <w:vAlign w:val="center"/>
          </w:tcPr>
          <w:p w14:paraId="61CFD059">
            <w:pPr>
              <w:widowControl/>
              <w:jc w:val="left"/>
              <w:rPr>
                <w:rFonts w:hint="eastAsia" w:ascii="微软雅黑" w:hAnsi="微软雅黑" w:eastAsia="微软雅黑"/>
              </w:rPr>
            </w:pP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7C78D5BF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SNMP加密算法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2AD0469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可选择NONE/DES/AES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28F0C16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3659F33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93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613A04AC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4</w:t>
            </w:r>
          </w:p>
        </w:tc>
        <w:tc>
          <w:tcPr>
            <w:tcW w:w="879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9D22A35">
            <w:pPr>
              <w:spacing w:line="960" w:lineRule="auto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ESXI</w:t>
            </w: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5EA9E00F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授权用户名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605911E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ESXI用户名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E9CF46F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69F1EFA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  <w:vAlign w:val="center"/>
          </w:tcPr>
          <w:p w14:paraId="33D40A87">
            <w:pPr>
              <w:widowControl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  <w:vAlign w:val="center"/>
          </w:tcPr>
          <w:p w14:paraId="68A4A173">
            <w:pPr>
              <w:widowControl/>
              <w:jc w:val="left"/>
              <w:rPr>
                <w:rFonts w:hint="eastAsia" w:ascii="微软雅黑" w:hAnsi="微软雅黑" w:eastAsia="微软雅黑"/>
              </w:rPr>
            </w:pPr>
          </w:p>
        </w:tc>
        <w:tc>
          <w:tcPr>
            <w:tcW w:w="179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ED2B2C4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授权密码</w:t>
            </w:r>
          </w:p>
        </w:tc>
        <w:tc>
          <w:tcPr>
            <w:tcW w:w="295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420B197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ESXI密码</w:t>
            </w:r>
          </w:p>
        </w:tc>
        <w:tc>
          <w:tcPr>
            <w:tcW w:w="198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549C406">
            <w:pPr>
              <w:keepNext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</w:tbl>
    <w:p w14:paraId="01847CFE">
      <w:pPr>
        <w:pStyle w:val="11"/>
        <w:rPr>
          <w:rFonts w:hint="eastAsia" w:ascii="微软雅黑" w:hAnsi="微软雅黑" w:eastAsia="微软雅黑"/>
        </w:rPr>
      </w:pPr>
      <w:bookmarkStart w:id="116" w:name="_Toc108314534"/>
      <w:r>
        <w:rPr>
          <w:rFonts w:hint="eastAsia"/>
        </w:rPr>
        <w:t xml:space="preserve">表格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表格 \* ARABIC </w:instrText>
      </w:r>
      <w:r>
        <w:rPr>
          <w:rFonts w:hint="eastAsia"/>
        </w:rPr>
        <w:fldChar w:fldCharType="separate"/>
      </w:r>
      <w:r>
        <w:rPr>
          <w:rFonts w:hint="eastAsia"/>
        </w:rPr>
        <w:t>9</w:t>
      </w:r>
      <w:r>
        <w:rPr>
          <w:rFonts w:hint="eastAsia"/>
        </w:rPr>
        <w:fldChar w:fldCharType="end"/>
      </w:r>
      <w:r>
        <w:rPr>
          <w:rFonts w:hint="eastAsia"/>
        </w:rPr>
        <w:t>配置凭证信息注意事项</w:t>
      </w:r>
      <w:bookmarkEnd w:id="116"/>
    </w:p>
    <w:p w14:paraId="52BBD824">
      <w:pPr>
        <w:pStyle w:val="5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扫描参数</w:t>
      </w:r>
    </w:p>
    <w:p w14:paraId="0B5FBBF1">
      <w:pPr>
        <w:keepNext/>
        <w:rPr>
          <w:rFonts w:hint="eastAsia" w:asciiTheme="minorHAnsi" w:hAnsiTheme="minorHAnsi" w:eastAsiaTheme="minorEastAsia"/>
        </w:rPr>
      </w:pPr>
      <w:r>
        <w:drawing>
          <wp:inline distT="0" distB="0" distL="0" distR="0">
            <wp:extent cx="5267325" cy="2609850"/>
            <wp:effectExtent l="0" t="0" r="9525" b="0"/>
            <wp:docPr id="1570419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1915" name="图片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C9D7">
      <w:pPr>
        <w:pStyle w:val="11"/>
        <w:rPr>
          <w:rFonts w:hint="eastAsia" w:ascii="微软雅黑" w:hAnsi="微软雅黑" w:eastAsia="微软雅黑"/>
        </w:rPr>
      </w:pPr>
      <w:bookmarkStart w:id="117" w:name="_Toc108314581"/>
      <w:r>
        <w:rPr>
          <w:rFonts w:hint="eastAsia"/>
        </w:rPr>
        <w:t xml:space="preserve">图表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图表 \* ARABIC \s 1 </w:instrText>
      </w:r>
      <w:r>
        <w:rPr>
          <w:rFonts w:hint="eastAsia"/>
        </w:rPr>
        <w:fldChar w:fldCharType="separate"/>
      </w:r>
      <w:r>
        <w:rPr>
          <w:rFonts w:hint="eastAsia"/>
        </w:rPr>
        <w:t>5</w:t>
      </w:r>
      <w:r>
        <w:rPr>
          <w:rFonts w:hint="eastAsia"/>
        </w:rPr>
        <w:fldChar w:fldCharType="end"/>
      </w:r>
      <w:r>
        <w:rPr>
          <w:rFonts w:hint="eastAsia"/>
        </w:rPr>
        <w:t>配置扫描参数页面</w:t>
      </w:r>
      <w:bookmarkEnd w:id="117"/>
    </w:p>
    <w:p w14:paraId="5C812D46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配置扫描参数注意事项见下表</w:t>
      </w:r>
    </w:p>
    <w:tbl>
      <w:tblPr>
        <w:tblStyle w:val="10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985"/>
        <w:gridCol w:w="4110"/>
        <w:gridCol w:w="1502"/>
      </w:tblGrid>
      <w:tr w14:paraId="25E18468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62B2AD1F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1985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7BA85E2B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输入项</w:t>
            </w:r>
          </w:p>
        </w:tc>
        <w:tc>
          <w:tcPr>
            <w:tcW w:w="411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053184A5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502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  <w:insideV w:val="nil"/>
            </w:tcBorders>
            <w:shd w:val="clear" w:color="auto" w:fill="5B9BD5" w:themeFill="accent1"/>
          </w:tcPr>
          <w:p w14:paraId="57BA6C81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是否为必填项</w:t>
            </w:r>
          </w:p>
        </w:tc>
      </w:tr>
      <w:tr w14:paraId="34C392B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57A140B4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1</w:t>
            </w:r>
          </w:p>
        </w:tc>
        <w:tc>
          <w:tcPr>
            <w:tcW w:w="198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03C18B3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任务优先级</w:t>
            </w:r>
          </w:p>
        </w:tc>
        <w:tc>
          <w:tcPr>
            <w:tcW w:w="411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7C8C66A9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可选择选择高、正常、低（</w:t>
            </w:r>
            <w:r>
              <w:rPr>
                <w:rFonts w:hint="eastAsia"/>
              </w:rPr>
              <w:t>当任务量超出最大并发扫描主机数时,根据优先级执行任务</w:t>
            </w:r>
            <w:r>
              <w:rPr>
                <w:rFonts w:hint="eastAsia" w:ascii="微软雅黑" w:hAnsi="微软雅黑" w:eastAsia="微软雅黑"/>
              </w:rPr>
              <w:t>）</w:t>
            </w:r>
          </w:p>
        </w:tc>
        <w:tc>
          <w:tcPr>
            <w:tcW w:w="150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14B6738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7BD9B19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4DDFE88B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2</w:t>
            </w:r>
          </w:p>
        </w:tc>
        <w:tc>
          <w:tcPr>
            <w:tcW w:w="198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21E8FE94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服务发现方式</w:t>
            </w:r>
          </w:p>
        </w:tc>
        <w:tc>
          <w:tcPr>
            <w:tcW w:w="411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27B44B1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可选择自定义、急速、标准、完整（</w:t>
            </w:r>
            <w:r>
              <w:rPr>
                <w:rStyle w:val="102"/>
                <w:rFonts w:hint="eastAsia" w:ascii="Segoe UI" w:hAnsi="Segoe UI" w:cs="Segoe UI"/>
                <w:szCs w:val="21"/>
                <w:shd w:val="clear" w:color="auto" w:fill="FFFFFF"/>
              </w:rPr>
              <w:t>标准：探测默认端口</w:t>
            </w:r>
            <w:r>
              <w:rPr>
                <w:rStyle w:val="102"/>
                <w:rFonts w:ascii="Segoe UI" w:hAnsi="Segoe UI" w:cs="Segoe UI"/>
                <w:szCs w:val="21"/>
                <w:shd w:val="clear" w:color="auto" w:fill="FFFFFF"/>
              </w:rPr>
              <w:t>3000</w:t>
            </w:r>
            <w:r>
              <w:rPr>
                <w:rStyle w:val="102"/>
                <w:rFonts w:hint="eastAsia" w:ascii="Segoe UI" w:hAnsi="Segoe UI" w:cs="Segoe UI"/>
                <w:szCs w:val="21"/>
                <w:shd w:val="clear" w:color="auto" w:fill="FFFFFF"/>
              </w:rPr>
              <w:t>余个；急速：探测</w:t>
            </w:r>
            <w:r>
              <w:rPr>
                <w:rStyle w:val="102"/>
                <w:rFonts w:ascii="Segoe UI" w:hAnsi="Segoe UI" w:cs="Segoe UI"/>
                <w:szCs w:val="21"/>
                <w:shd w:val="clear" w:color="auto" w:fill="FFFFFF"/>
              </w:rPr>
              <w:t>1000</w:t>
            </w:r>
            <w:r>
              <w:rPr>
                <w:rStyle w:val="102"/>
                <w:rFonts w:hint="eastAsia" w:ascii="Segoe UI" w:hAnsi="Segoe UI" w:cs="Segoe UI"/>
                <w:szCs w:val="21"/>
                <w:shd w:val="clear" w:color="auto" w:fill="FFFFFF"/>
              </w:rPr>
              <w:t>余个常用端口；完整：探测全部</w:t>
            </w:r>
            <w:r>
              <w:rPr>
                <w:rStyle w:val="102"/>
                <w:rFonts w:ascii="Segoe UI" w:hAnsi="Segoe UI" w:cs="Segoe UI"/>
                <w:szCs w:val="21"/>
                <w:shd w:val="clear" w:color="auto" w:fill="FFFFFF"/>
              </w:rPr>
              <w:t>65535</w:t>
            </w:r>
            <w:r>
              <w:rPr>
                <w:rStyle w:val="102"/>
                <w:rFonts w:hint="eastAsia" w:ascii="Segoe UI" w:hAnsi="Segoe UI" w:cs="Segoe UI"/>
                <w:szCs w:val="21"/>
                <w:shd w:val="clear" w:color="auto" w:fill="FFFFFF"/>
              </w:rPr>
              <w:t>个端口</w:t>
            </w:r>
            <w:r>
              <w:rPr>
                <w:rFonts w:hint="eastAsia" w:ascii="微软雅黑" w:hAnsi="微软雅黑" w:eastAsia="微软雅黑"/>
              </w:rPr>
              <w:t>）</w:t>
            </w:r>
          </w:p>
        </w:tc>
        <w:tc>
          <w:tcPr>
            <w:tcW w:w="150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E06F45F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4A19448E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697EA680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3</w:t>
            </w:r>
          </w:p>
        </w:tc>
        <w:tc>
          <w:tcPr>
            <w:tcW w:w="198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AC662A1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自定义端口扫描</w:t>
            </w:r>
          </w:p>
        </w:tc>
        <w:tc>
          <w:tcPr>
            <w:tcW w:w="411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7C28411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当服务发现方式选为自定义时即可进行自定义端口扫描（</w:t>
            </w:r>
            <w:r>
              <w:rPr>
                <w:rFonts w:hint="eastAsia"/>
              </w:rPr>
              <w:t>指定端口扫描 例如 3306 6379 8080 22,3306等</w:t>
            </w:r>
            <w:r>
              <w:rPr>
                <w:rFonts w:hint="eastAsia" w:ascii="微软雅黑" w:hAnsi="微软雅黑" w:eastAsia="微软雅黑"/>
              </w:rPr>
              <w:t>）</w:t>
            </w:r>
          </w:p>
        </w:tc>
        <w:tc>
          <w:tcPr>
            <w:tcW w:w="150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2C516841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否</w:t>
            </w:r>
          </w:p>
        </w:tc>
      </w:tr>
      <w:tr w14:paraId="6662AFF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4667C53E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4</w:t>
            </w:r>
          </w:p>
        </w:tc>
        <w:tc>
          <w:tcPr>
            <w:tcW w:w="198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1606A435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主机最大并发执行插件数</w:t>
            </w:r>
          </w:p>
        </w:tc>
        <w:tc>
          <w:tcPr>
            <w:tcW w:w="411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17D64013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Segoe UI" w:hAnsi="Segoe UI" w:cs="Segoe UI"/>
                <w:szCs w:val="21"/>
                <w:shd w:val="clear" w:color="auto" w:fill="FFFFFF"/>
              </w:rPr>
              <w:t>填写每台主机并发插件数量</w:t>
            </w:r>
          </w:p>
        </w:tc>
        <w:tc>
          <w:tcPr>
            <w:tcW w:w="150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1164E2EF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64CB261A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7306231F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5</w:t>
            </w:r>
          </w:p>
        </w:tc>
        <w:tc>
          <w:tcPr>
            <w:tcW w:w="198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D7E4E87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主机最大并发扫描主机数</w:t>
            </w:r>
          </w:p>
        </w:tc>
        <w:tc>
          <w:tcPr>
            <w:tcW w:w="411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01976B09">
            <w:pPr>
              <w:rPr>
                <w:rFonts w:hint="eastAsia" w:asciiTheme="minorHAnsi" w:hAnsiTheme="minorHAnsi" w:eastAsiaTheme="minorEastAsia"/>
              </w:rPr>
            </w:pPr>
            <w:r>
              <w:rPr>
                <w:rFonts w:hint="eastAsia"/>
              </w:rPr>
              <w:t>填写最大并发扫描主机数</w:t>
            </w:r>
          </w:p>
        </w:tc>
        <w:tc>
          <w:tcPr>
            <w:tcW w:w="150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28F1F184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是</w:t>
            </w:r>
          </w:p>
        </w:tc>
      </w:tr>
      <w:tr w14:paraId="264204D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60818DEB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6</w:t>
            </w:r>
          </w:p>
        </w:tc>
        <w:tc>
          <w:tcPr>
            <w:tcW w:w="198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652E6A0D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过滤INFO级扫描信息</w:t>
            </w:r>
          </w:p>
        </w:tc>
        <w:tc>
          <w:tcPr>
            <w:tcW w:w="411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40A77453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过滤日志级别的扫描信息</w:t>
            </w:r>
          </w:p>
        </w:tc>
        <w:tc>
          <w:tcPr>
            <w:tcW w:w="150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73267ACD">
            <w:pPr>
              <w:keepNext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否</w:t>
            </w:r>
          </w:p>
        </w:tc>
      </w:tr>
    </w:tbl>
    <w:p w14:paraId="4DC02AAE">
      <w:pPr>
        <w:pStyle w:val="11"/>
        <w:rPr>
          <w:rFonts w:hint="eastAsia" w:ascii="微软雅黑" w:hAnsi="微软雅黑" w:eastAsia="微软雅黑"/>
        </w:rPr>
      </w:pPr>
      <w:bookmarkStart w:id="118" w:name="_Toc108314535"/>
      <w:r>
        <w:rPr>
          <w:rFonts w:hint="eastAsia"/>
        </w:rPr>
        <w:t xml:space="preserve">表格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表格 \* ARABIC </w:instrText>
      </w:r>
      <w:r>
        <w:rPr>
          <w:rFonts w:hint="eastAsia"/>
        </w:rPr>
        <w:fldChar w:fldCharType="separate"/>
      </w:r>
      <w:r>
        <w:rPr>
          <w:rFonts w:hint="eastAsia"/>
        </w:rPr>
        <w:t>10</w:t>
      </w:r>
      <w:r>
        <w:rPr>
          <w:rFonts w:hint="eastAsia"/>
        </w:rPr>
        <w:fldChar w:fldCharType="end"/>
      </w:r>
      <w:r>
        <w:rPr>
          <w:rFonts w:hint="eastAsia"/>
        </w:rPr>
        <w:t>配置扫描参数注意事项</w:t>
      </w:r>
      <w:bookmarkEnd w:id="118"/>
    </w:p>
    <w:p w14:paraId="6032441A">
      <w:pPr>
        <w:pStyle w:val="3"/>
        <w:rPr>
          <w:rFonts w:hint="eastAsia" w:ascii="微软雅黑" w:hAnsi="微软雅黑" w:eastAsia="微软雅黑"/>
        </w:rPr>
      </w:pPr>
      <w:bookmarkStart w:id="119" w:name="_Toc193375061"/>
      <w:r>
        <w:rPr>
          <w:rFonts w:hint="eastAsia" w:ascii="微软雅黑" w:hAnsi="微软雅黑" w:eastAsia="微软雅黑"/>
        </w:rPr>
        <w:t>扫描插件</w:t>
      </w:r>
      <w:bookmarkEnd w:id="119"/>
    </w:p>
    <w:p w14:paraId="036B930F">
      <w:pPr>
        <w:keepNext/>
        <w:rPr>
          <w:rFonts w:hint="eastAsia" w:asciiTheme="minorHAnsi" w:hAnsiTheme="minorHAnsi" w:eastAsiaTheme="minorEastAsia"/>
        </w:rPr>
      </w:pPr>
      <w:r>
        <w:drawing>
          <wp:inline distT="0" distB="0" distL="0" distR="0">
            <wp:extent cx="5267325" cy="3209925"/>
            <wp:effectExtent l="0" t="0" r="9525" b="9525"/>
            <wp:docPr id="3102966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6643" name="图片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525B">
      <w:pPr>
        <w:pStyle w:val="11"/>
        <w:rPr>
          <w:rFonts w:hint="eastAsia" w:ascii="微软雅黑" w:hAnsi="微软雅黑" w:eastAsia="微软雅黑"/>
        </w:rPr>
      </w:pPr>
      <w:bookmarkStart w:id="120" w:name="_Toc108314582"/>
      <w:r>
        <w:rPr>
          <w:rFonts w:hint="eastAsia"/>
        </w:rPr>
        <w:t xml:space="preserve">图表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图表 \* ARABIC \s 1 </w:instrText>
      </w:r>
      <w:r>
        <w:rPr>
          <w:rFonts w:hint="eastAsia"/>
        </w:rPr>
        <w:fldChar w:fldCharType="separate"/>
      </w:r>
      <w:r>
        <w:rPr>
          <w:rFonts w:hint="eastAsia"/>
        </w:rPr>
        <w:t>6</w:t>
      </w:r>
      <w:r>
        <w:rPr>
          <w:rFonts w:hint="eastAsia"/>
        </w:rPr>
        <w:fldChar w:fldCharType="end"/>
      </w:r>
      <w:r>
        <w:rPr>
          <w:rFonts w:hint="eastAsia"/>
        </w:rPr>
        <w:t>选择扫描插件界面</w:t>
      </w:r>
      <w:bookmarkEnd w:id="120"/>
    </w:p>
    <w:p w14:paraId="6E6557D4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配置扫描插件注意事项见下表</w:t>
      </w:r>
    </w:p>
    <w:tbl>
      <w:tblPr>
        <w:tblStyle w:val="10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76"/>
        <w:gridCol w:w="4678"/>
        <w:gridCol w:w="1643"/>
      </w:tblGrid>
      <w:tr w14:paraId="71CA90CA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40E75A00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1276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067480C1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输入项</w:t>
            </w:r>
          </w:p>
        </w:tc>
        <w:tc>
          <w:tcPr>
            <w:tcW w:w="4678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nil"/>
              <w:insideV w:val="nil"/>
            </w:tcBorders>
            <w:shd w:val="clear" w:color="auto" w:fill="5B9BD5" w:themeFill="accent1"/>
          </w:tcPr>
          <w:p w14:paraId="3E7C1BEB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643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  <w:insideV w:val="nil"/>
            </w:tcBorders>
            <w:shd w:val="clear" w:color="auto" w:fill="5B9BD5" w:themeFill="accent1"/>
          </w:tcPr>
          <w:p w14:paraId="3A47DBDD">
            <w:pPr>
              <w:rPr>
                <w:rFonts w:hint="eastAsia" w:ascii="微软雅黑" w:hAnsi="微软雅黑" w:eastAsia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是否为必填项</w:t>
            </w:r>
          </w:p>
        </w:tc>
      </w:tr>
      <w:tr w14:paraId="6B1D0D0F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5B9BD5" w:themeFill="accent1"/>
          </w:tcPr>
          <w:p w14:paraId="0321779E">
            <w:pP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1</w:t>
            </w:r>
          </w:p>
        </w:tc>
        <w:tc>
          <w:tcPr>
            <w:tcW w:w="1276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5F6A0F8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选择模板</w:t>
            </w:r>
          </w:p>
        </w:tc>
        <w:tc>
          <w:tcPr>
            <w:tcW w:w="467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518A2941">
            <w:pPr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选择漏洞插件</w:t>
            </w:r>
          </w:p>
        </w:tc>
        <w:tc>
          <w:tcPr>
            <w:tcW w:w="164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DEEAF6" w:themeFill="accent1" w:themeFillTint="33"/>
          </w:tcPr>
          <w:p w14:paraId="3C5D8751">
            <w:pPr>
              <w:keepNext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否</w:t>
            </w:r>
          </w:p>
        </w:tc>
      </w:tr>
    </w:tbl>
    <w:p w14:paraId="548AE219">
      <w:pPr>
        <w:pStyle w:val="11"/>
        <w:rPr>
          <w:rFonts w:hint="eastAsia" w:ascii="微软雅黑" w:hAnsi="微软雅黑" w:eastAsia="微软雅黑"/>
        </w:rPr>
      </w:pPr>
      <w:bookmarkStart w:id="121" w:name="_Toc108314536"/>
      <w:r>
        <w:rPr>
          <w:rFonts w:hint="eastAsia"/>
        </w:rPr>
        <w:t xml:space="preserve">表格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表格 \* ARABIC </w:instrText>
      </w:r>
      <w:r>
        <w:rPr>
          <w:rFonts w:hint="eastAsia"/>
        </w:rPr>
        <w:fldChar w:fldCharType="separate"/>
      </w:r>
      <w:r>
        <w:rPr>
          <w:rFonts w:hint="eastAsia"/>
        </w:rPr>
        <w:t>11</w:t>
      </w:r>
      <w:r>
        <w:rPr>
          <w:rFonts w:hint="eastAsia"/>
        </w:rPr>
        <w:fldChar w:fldCharType="end"/>
      </w:r>
      <w:r>
        <w:rPr>
          <w:rFonts w:hint="eastAsia"/>
        </w:rPr>
        <w:t>配置扫描插件注意事项</w:t>
      </w:r>
      <w:bookmarkEnd w:id="121"/>
    </w:p>
    <w:p w14:paraId="1B55B07C">
      <w:pPr>
        <w:rPr>
          <w:rFonts w:hint="eastAsia" w:ascii="微软雅黑" w:hAnsi="微软雅黑" w:eastAsia="微软雅黑"/>
        </w:rPr>
      </w:pPr>
    </w:p>
    <w:p w14:paraId="37A7DB8A">
      <w:pPr>
        <w:pStyle w:val="2"/>
        <w:rPr>
          <w:rFonts w:hint="eastAsia" w:ascii="微软雅黑" w:hAnsi="微软雅黑" w:eastAsia="微软雅黑"/>
        </w:rPr>
      </w:pPr>
      <w:bookmarkStart w:id="122" w:name="_Toc175934245"/>
      <w:bookmarkStart w:id="123" w:name="_Toc108314691"/>
      <w:r>
        <w:rPr>
          <w:rFonts w:hint="eastAsia" w:ascii="微软雅黑" w:hAnsi="微软雅黑" w:eastAsia="微软雅黑"/>
        </w:rPr>
        <w:t>报表分析</w:t>
      </w:r>
      <w:bookmarkEnd w:id="122"/>
      <w:bookmarkEnd w:id="123"/>
    </w:p>
    <w:p w14:paraId="3D9E1AB8">
      <w:pPr>
        <w:pStyle w:val="3"/>
        <w:rPr>
          <w:rFonts w:hint="eastAsia" w:ascii="微软雅黑" w:hAnsi="微软雅黑" w:eastAsia="微软雅黑"/>
        </w:rPr>
      </w:pPr>
      <w:bookmarkStart w:id="124" w:name="_Toc108314692"/>
      <w:bookmarkStart w:id="125" w:name="_Toc175934246"/>
      <w:r>
        <w:rPr>
          <w:rFonts w:hint="eastAsia" w:ascii="微软雅黑" w:hAnsi="微软雅黑" w:eastAsia="微软雅黑"/>
        </w:rPr>
        <w:t>报表管理</w:t>
      </w:r>
      <w:bookmarkEnd w:id="124"/>
      <w:bookmarkEnd w:id="125"/>
    </w:p>
    <w:p w14:paraId="7573D9A9">
      <w:pPr>
        <w:ind w:left="42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登录到系统管理员，菜单中选择【报表分析】，【报表管理】即可看到报表管理的整体概况页面，如图所示。</w:t>
      </w:r>
    </w:p>
    <w:p w14:paraId="787219E8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2132557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57736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E0AD">
      <w:pPr>
        <w:pStyle w:val="11"/>
        <w:rPr>
          <w:rFonts w:hint="eastAsia" w:ascii="微软雅黑" w:hAnsi="微软雅黑" w:eastAsia="微软雅黑"/>
        </w:rPr>
      </w:pPr>
      <w:bookmarkStart w:id="126" w:name="_Toc108314583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8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报表管理页面</w:t>
      </w:r>
      <w:bookmarkEnd w:id="126"/>
    </w:p>
    <w:p w14:paraId="08B02F62">
      <w:pPr>
        <w:pStyle w:val="4"/>
        <w:rPr>
          <w:rFonts w:hint="eastAsia" w:ascii="微软雅黑" w:hAnsi="微软雅黑" w:eastAsia="微软雅黑"/>
        </w:rPr>
      </w:pPr>
      <w:bookmarkStart w:id="127" w:name="_Toc108314693"/>
      <w:bookmarkStart w:id="128" w:name="_Toc175934247"/>
      <w:r>
        <w:rPr>
          <w:rFonts w:hint="eastAsia" w:ascii="微软雅黑" w:hAnsi="微软雅黑" w:eastAsia="微软雅黑"/>
        </w:rPr>
        <w:t>导出报表</w:t>
      </w:r>
      <w:bookmarkEnd w:id="127"/>
      <w:bookmarkEnd w:id="128"/>
    </w:p>
    <w:p w14:paraId="6A16709B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操作管理员可以导出任务报表，如图所示。</w:t>
      </w:r>
    </w:p>
    <w:p w14:paraId="79EAD860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1521332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32804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D48F">
      <w:pPr>
        <w:pStyle w:val="11"/>
        <w:rPr>
          <w:rFonts w:hint="eastAsia" w:ascii="微软雅黑" w:hAnsi="微软雅黑" w:eastAsia="微软雅黑"/>
        </w:rPr>
      </w:pPr>
      <w:bookmarkStart w:id="129" w:name="_Toc108314584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8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导出报表配置</w:t>
      </w:r>
      <w:bookmarkEnd w:id="129"/>
    </w:p>
    <w:p w14:paraId="46964B30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导出报表填写信息输入项说明见下表。</w:t>
      </w:r>
    </w:p>
    <w:tbl>
      <w:tblPr>
        <w:tblStyle w:val="95"/>
        <w:tblW w:w="0" w:type="auto"/>
        <w:tblInd w:w="0" w:type="dxa"/>
        <w:tblBorders>
          <w:top w:val="single" w:color="8EAADB" w:themeColor="accent5" w:themeTint="99" w:sz="4" w:space="0"/>
          <w:left w:val="single" w:color="8EAADB" w:themeColor="accent5" w:themeTint="99" w:sz="4" w:space="0"/>
          <w:bottom w:val="single" w:color="8EAADB" w:themeColor="accent5" w:themeTint="99" w:sz="4" w:space="0"/>
          <w:right w:val="single" w:color="8EAADB" w:themeColor="accent5" w:themeTint="99" w:sz="4" w:space="0"/>
          <w:insideH w:val="single" w:color="8EAADB" w:themeColor="accent5" w:themeTint="99" w:sz="4" w:space="0"/>
          <w:insideV w:val="single" w:color="8EAADB" w:themeColor="accent5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418"/>
        <w:gridCol w:w="4819"/>
        <w:gridCol w:w="1360"/>
      </w:tblGrid>
      <w:tr w14:paraId="20425FD7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 w:themeFill="background1"/>
          </w:tcPr>
          <w:p w14:paraId="0ECF5718">
            <w:pP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i w:val="0"/>
                <w:iCs w:val="0"/>
                <w:color w:val="2F5597" w:themeColor="accent5" w:themeShade="BF"/>
              </w:rPr>
              <w:t>序号</w:t>
            </w:r>
          </w:p>
        </w:tc>
        <w:tc>
          <w:tcPr>
            <w:tcW w:w="1418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434CE15A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输入项</w:t>
            </w:r>
          </w:p>
        </w:tc>
        <w:tc>
          <w:tcPr>
            <w:tcW w:w="4819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776E04EC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说明</w:t>
            </w:r>
          </w:p>
        </w:tc>
        <w:tc>
          <w:tcPr>
            <w:tcW w:w="1360" w:type="dxa"/>
            <w:tcBorders>
              <w:top w:val="nil"/>
              <w:right w:val="nil"/>
              <w:insideV w:val="nil"/>
            </w:tcBorders>
            <w:shd w:val="clear" w:color="auto" w:fill="FFFFFF" w:themeFill="background1"/>
          </w:tcPr>
          <w:p w14:paraId="52BFB9A9">
            <w:pP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2F5597" w:themeColor="accent5" w:themeShade="BF"/>
              </w:rPr>
              <w:t>是否必填</w:t>
            </w:r>
          </w:p>
        </w:tc>
      </w:tr>
      <w:tr w14:paraId="6EF4998B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2D636D9C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1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14:paraId="5A70BD7B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报表名称</w:t>
            </w:r>
          </w:p>
        </w:tc>
        <w:tc>
          <w:tcPr>
            <w:tcW w:w="4819" w:type="dxa"/>
            <w:shd w:val="clear" w:color="auto" w:fill="D9E2F3" w:themeFill="accent5" w:themeFillTint="33"/>
          </w:tcPr>
          <w:p w14:paraId="32220049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命名需要导出的扫描任务名称</w:t>
            </w:r>
          </w:p>
        </w:tc>
        <w:tc>
          <w:tcPr>
            <w:tcW w:w="1360" w:type="dxa"/>
            <w:shd w:val="clear" w:color="auto" w:fill="D9E2F3" w:themeFill="accent5" w:themeFillTint="33"/>
          </w:tcPr>
          <w:p w14:paraId="5D71B9DF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6F9DB973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38B35B2A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2</w:t>
            </w:r>
          </w:p>
        </w:tc>
        <w:tc>
          <w:tcPr>
            <w:tcW w:w="1418" w:type="dxa"/>
          </w:tcPr>
          <w:p w14:paraId="53BD22DD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报表格式</w:t>
            </w:r>
          </w:p>
        </w:tc>
        <w:tc>
          <w:tcPr>
            <w:tcW w:w="4819" w:type="dxa"/>
          </w:tcPr>
          <w:p w14:paraId="19EF5280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选择报表导出格式（HTML、WORLD、PDF）</w:t>
            </w:r>
          </w:p>
        </w:tc>
        <w:tc>
          <w:tcPr>
            <w:tcW w:w="1360" w:type="dxa"/>
          </w:tcPr>
          <w:p w14:paraId="0D3CC6A7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7F847AEC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10E0673E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3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14:paraId="0BE56FBF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报表模式</w:t>
            </w:r>
          </w:p>
        </w:tc>
        <w:tc>
          <w:tcPr>
            <w:tcW w:w="4819" w:type="dxa"/>
            <w:shd w:val="clear" w:color="auto" w:fill="D9E2F3" w:themeFill="accent5" w:themeFillTint="33"/>
          </w:tcPr>
          <w:p w14:paraId="7BFCAB07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选择按任务分类导出和按资产导出</w:t>
            </w:r>
          </w:p>
        </w:tc>
        <w:tc>
          <w:tcPr>
            <w:tcW w:w="1360" w:type="dxa"/>
            <w:shd w:val="clear" w:color="auto" w:fill="D9E2F3" w:themeFill="accent5" w:themeFillTint="33"/>
          </w:tcPr>
          <w:p w14:paraId="273A3809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5A917A8A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186C9EC8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4</w:t>
            </w:r>
          </w:p>
        </w:tc>
        <w:tc>
          <w:tcPr>
            <w:tcW w:w="1418" w:type="dxa"/>
          </w:tcPr>
          <w:p w14:paraId="1A1419A1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选择任务</w:t>
            </w:r>
          </w:p>
        </w:tc>
        <w:tc>
          <w:tcPr>
            <w:tcW w:w="4819" w:type="dxa"/>
          </w:tcPr>
          <w:p w14:paraId="1027E718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选择任务或者资产</w:t>
            </w:r>
          </w:p>
        </w:tc>
        <w:tc>
          <w:tcPr>
            <w:tcW w:w="1360" w:type="dxa"/>
          </w:tcPr>
          <w:p w14:paraId="65D940A2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  <w:tr w14:paraId="34157F76">
        <w:tblPrEx>
          <w:tblBorders>
            <w:top w:val="single" w:color="8EAADB" w:themeColor="accent5" w:themeTint="99" w:sz="4" w:space="0"/>
            <w:left w:val="single" w:color="8EAADB" w:themeColor="accent5" w:themeTint="99" w:sz="4" w:space="0"/>
            <w:bottom w:val="single" w:color="8EAADB" w:themeColor="accent5" w:themeTint="99" w:sz="4" w:space="0"/>
            <w:right w:val="single" w:color="8EAADB" w:themeColor="accent5" w:themeTint="99" w:sz="4" w:space="0"/>
            <w:insideH w:val="single" w:color="8EAADB" w:themeColor="accent5" w:themeTint="99" w:sz="4" w:space="0"/>
            <w:insideV w:val="single" w:color="8EAADB" w:themeColor="accent5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left w:val="nil"/>
              <w:bottom w:val="nil"/>
              <w:insideH w:val="nil"/>
            </w:tcBorders>
            <w:shd w:val="clear" w:color="auto" w:fill="FFFFFF" w:themeFill="background1"/>
          </w:tcPr>
          <w:p w14:paraId="1A16EB5C">
            <w:pP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2F5597" w:themeColor="accent5" w:themeShade="BF"/>
              </w:rPr>
              <w:t>5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14:paraId="7C4FD91F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执行时间</w:t>
            </w:r>
          </w:p>
        </w:tc>
        <w:tc>
          <w:tcPr>
            <w:tcW w:w="4819" w:type="dxa"/>
            <w:shd w:val="clear" w:color="auto" w:fill="D9E2F3" w:themeFill="accent5" w:themeFillTint="33"/>
          </w:tcPr>
          <w:p w14:paraId="1E497D04">
            <w:pPr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选择导出时间</w:t>
            </w:r>
          </w:p>
        </w:tc>
        <w:tc>
          <w:tcPr>
            <w:tcW w:w="1360" w:type="dxa"/>
            <w:shd w:val="clear" w:color="auto" w:fill="D9E2F3" w:themeFill="accent5" w:themeFillTint="33"/>
          </w:tcPr>
          <w:p w14:paraId="044DB496">
            <w:pPr>
              <w:keepNext/>
              <w:rPr>
                <w:rFonts w:hint="eastAsia" w:ascii="微软雅黑" w:hAnsi="微软雅黑" w:eastAsia="微软雅黑"/>
                <w:color w:val="2F5597" w:themeColor="accent5" w:themeShade="BF"/>
              </w:rPr>
            </w:pPr>
            <w:r>
              <w:rPr>
                <w:rFonts w:hint="eastAsia" w:ascii="微软雅黑" w:hAnsi="微软雅黑" w:eastAsia="微软雅黑"/>
                <w:color w:val="2F5597" w:themeColor="accent5" w:themeShade="BF"/>
              </w:rPr>
              <w:t>是</w:t>
            </w:r>
          </w:p>
        </w:tc>
      </w:tr>
    </w:tbl>
    <w:p w14:paraId="37C7A8B6">
      <w:pPr>
        <w:pStyle w:val="11"/>
        <w:rPr>
          <w:rFonts w:hint="eastAsia" w:ascii="微软雅黑" w:hAnsi="微软雅黑" w:eastAsia="微软雅黑"/>
        </w:rPr>
      </w:pPr>
      <w:bookmarkStart w:id="130" w:name="_Toc108314537"/>
      <w:r>
        <w:t xml:space="preserve">表格 </w:t>
      </w:r>
      <w:r>
        <w:fldChar w:fldCharType="begin"/>
      </w:r>
      <w:r>
        <w:instrText xml:space="preserve"> SEQ 表格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>导出报表注意事项</w:t>
      </w:r>
      <w:bookmarkEnd w:id="130"/>
    </w:p>
    <w:p w14:paraId="01A0159A">
      <w:pPr>
        <w:pStyle w:val="4"/>
        <w:rPr>
          <w:rFonts w:hint="eastAsia" w:ascii="微软雅黑" w:hAnsi="微软雅黑" w:eastAsia="微软雅黑"/>
        </w:rPr>
      </w:pPr>
      <w:bookmarkStart w:id="131" w:name="_Toc175934248"/>
      <w:bookmarkStart w:id="132" w:name="_Toc108314694"/>
      <w:r>
        <w:rPr>
          <w:rFonts w:hint="eastAsia" w:ascii="微软雅黑" w:hAnsi="微软雅黑" w:eastAsia="微软雅黑"/>
        </w:rPr>
        <w:t>报告列表</w:t>
      </w:r>
      <w:bookmarkEnd w:id="131"/>
      <w:bookmarkEnd w:id="132"/>
    </w:p>
    <w:p w14:paraId="7569735C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操作管理员可以查看报表列表，并且支持搜索和批量删除，如图所示。</w:t>
      </w:r>
    </w:p>
    <w:p w14:paraId="697B7606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754985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85527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B53F">
      <w:pPr>
        <w:pStyle w:val="11"/>
        <w:rPr>
          <w:rFonts w:hint="eastAsia" w:ascii="微软雅黑" w:hAnsi="微软雅黑" w:eastAsia="微软雅黑"/>
        </w:rPr>
      </w:pPr>
      <w:bookmarkStart w:id="133" w:name="_Toc108314585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8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>查看报表列表页面</w:t>
      </w:r>
      <w:bookmarkEnd w:id="133"/>
    </w:p>
    <w:p w14:paraId="7F150F65">
      <w:pPr>
        <w:pStyle w:val="2"/>
        <w:rPr>
          <w:rFonts w:hint="eastAsia" w:ascii="微软雅黑" w:hAnsi="微软雅黑" w:eastAsia="微软雅黑"/>
        </w:rPr>
      </w:pPr>
      <w:bookmarkStart w:id="134" w:name="_Toc108314695"/>
      <w:bookmarkStart w:id="135" w:name="_Toc175934249"/>
      <w:r>
        <w:rPr>
          <w:rFonts w:hint="eastAsia" w:ascii="微软雅黑" w:hAnsi="微软雅黑" w:eastAsia="微软雅黑"/>
        </w:rPr>
        <w:t>日志</w:t>
      </w:r>
      <w:bookmarkEnd w:id="134"/>
      <w:bookmarkEnd w:id="135"/>
    </w:p>
    <w:p w14:paraId="65FC89E7">
      <w:pPr>
        <w:pStyle w:val="3"/>
        <w:rPr>
          <w:rFonts w:hint="eastAsia" w:ascii="微软雅黑" w:hAnsi="微软雅黑" w:eastAsia="微软雅黑"/>
        </w:rPr>
      </w:pPr>
      <w:bookmarkStart w:id="136" w:name="_Toc175934250"/>
      <w:bookmarkStart w:id="137" w:name="_Toc108314696"/>
      <w:r>
        <w:rPr>
          <w:rFonts w:hint="eastAsia" w:ascii="微软雅黑" w:hAnsi="微软雅黑" w:eastAsia="微软雅黑"/>
        </w:rPr>
        <w:t>访问日志</w:t>
      </w:r>
      <w:bookmarkEnd w:id="136"/>
      <w:bookmarkEnd w:id="137"/>
    </w:p>
    <w:p w14:paraId="244358A2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登录审计管理员（audadmin）可以看到登录登出日志信息，如图所示。</w:t>
      </w:r>
    </w:p>
    <w:p w14:paraId="46AC000A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2121812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12474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5A85">
      <w:pPr>
        <w:pStyle w:val="11"/>
        <w:rPr>
          <w:rFonts w:hint="eastAsia"/>
        </w:rPr>
      </w:pPr>
      <w:bookmarkStart w:id="138" w:name="_Toc108314586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9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访问日志页面</w:t>
      </w:r>
      <w:bookmarkEnd w:id="138"/>
    </w:p>
    <w:p w14:paraId="09BF86D2">
      <w:pPr>
        <w:pStyle w:val="3"/>
        <w:rPr>
          <w:rFonts w:hint="eastAsia" w:ascii="微软雅黑" w:hAnsi="微软雅黑" w:eastAsia="微软雅黑"/>
        </w:rPr>
      </w:pPr>
      <w:bookmarkStart w:id="139" w:name="_Toc108314697"/>
      <w:bookmarkStart w:id="140" w:name="_Toc175934251"/>
      <w:r>
        <w:rPr>
          <w:rFonts w:hint="eastAsia" w:ascii="微软雅黑" w:hAnsi="微软雅黑" w:eastAsia="微软雅黑"/>
        </w:rPr>
        <w:t>操作日志</w:t>
      </w:r>
      <w:bookmarkEnd w:id="139"/>
      <w:bookmarkEnd w:id="140"/>
    </w:p>
    <w:p w14:paraId="13A3EC5A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登录审计管理员（audadmin），可以选择操作日志进行查看如图所示。</w:t>
      </w:r>
    </w:p>
    <w:p w14:paraId="12AEE5CE">
      <w:pPr>
        <w:keepNext/>
      </w:pPr>
      <w:r>
        <w:drawing>
          <wp:inline distT="0" distB="0" distL="0" distR="0">
            <wp:extent cx="5375275" cy="2668270"/>
            <wp:effectExtent l="0" t="0" r="0" b="0"/>
            <wp:docPr id="513532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32311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D0A6">
      <w:pPr>
        <w:pStyle w:val="11"/>
        <w:rPr>
          <w:rFonts w:hint="eastAsia" w:ascii="微软雅黑" w:hAnsi="微软雅黑" w:eastAsia="微软雅黑"/>
        </w:rPr>
      </w:pPr>
      <w:bookmarkStart w:id="141" w:name="_Toc108314587"/>
      <w:r>
        <w:t xml:space="preserve">图表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9</w:t>
      </w:r>
      <w:r>
        <w:fldChar w:fldCharType="end"/>
      </w:r>
      <w:r>
        <w:noBreakHyphen/>
      </w:r>
      <w:r>
        <w:fldChar w:fldCharType="begin"/>
      </w:r>
      <w:r>
        <w:instrText xml:space="preserve"> SEQ 图表 \* ARABIC \s 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操作日志页面</w:t>
      </w:r>
      <w:bookmarkEnd w:id="141"/>
    </w:p>
    <w:p w14:paraId="18FB4EB8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日志支持通过设置日志名称和访问类型进行查询</w:t>
      </w:r>
    </w:p>
    <w:p w14:paraId="7C079739">
      <w:pPr>
        <w:widowControl/>
        <w:spacing w:line="240" w:lineRule="auto"/>
        <w:ind w:firstLine="0"/>
        <w:jc w:val="left"/>
        <w:rPr>
          <w:i/>
          <w:color w:val="808080" w:themeColor="background1" w:themeShade="80"/>
        </w:rPr>
      </w:pPr>
    </w:p>
    <w:sectPr>
      <w:footerReference r:id="rId10" w:type="default"/>
      <w:pgSz w:w="11906" w:h="16838"/>
      <w:pgMar w:top="1440" w:right="1644" w:bottom="1440" w:left="1797" w:header="851" w:footer="851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7849E">
    <w:pPr>
      <w:pStyle w:val="1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831DF">
    <w:pPr>
      <w:pStyle w:val="15"/>
      <w:pBdr>
        <w:top w:val="single" w:color="auto" w:sz="4" w:space="1"/>
      </w:pBdr>
      <w:jc w:val="right"/>
    </w:pPr>
    <w:sdt>
      <w:sdtPr>
        <w:id w:val="1299265587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F87B8">
    <w:pPr>
      <w:pStyle w:val="15"/>
      <w:pBdr>
        <w:top w:val="single" w:color="auto" w:sz="4" w:space="1"/>
      </w:pBdr>
      <w:jc w:val="right"/>
    </w:pPr>
    <w:sdt>
      <w:sdtPr>
        <w:id w:val="-1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</w:t>
        </w:r>
        <w: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EF245">
    <w:pPr>
      <w:pStyle w:val="15"/>
      <w:pBdr>
        <w:top w:val="single" w:color="auto" w:sz="4" w:space="1"/>
      </w:pBdr>
      <w:jc w:val="right"/>
    </w:pPr>
    <w:sdt>
      <w:sdtPr>
        <w:id w:val="-1179186756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F4E99">
    <w:pPr>
      <w:pStyle w:val="1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3AF2BB">
    <w:pPr>
      <w:pStyle w:val="16"/>
      <w:jc w:val="right"/>
      <w:rPr>
        <w:rFonts w:hint="eastAsia" w:ascii="黑体" w:hAnsi="黑体" w:eastAsia="黑体"/>
      </w:rPr>
    </w:pPr>
    <w:r>
      <w:rPr>
        <w:rFonts w:hint="eastAsia" w:ascii="黑体" w:hAnsi="黑体" w:eastAsia="黑体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67945</wp:posOffset>
          </wp:positionH>
          <wp:positionV relativeFrom="paragraph">
            <wp:posOffset>94615</wp:posOffset>
          </wp:positionV>
          <wp:extent cx="1326515" cy="327025"/>
          <wp:effectExtent l="0" t="0" r="6985" b="0"/>
          <wp:wrapNone/>
          <wp:docPr id="4" name="图片 4" descr="C:\Users\denglin1\AppData\Local\Microsoft\Windows\INetCache\Content.Word\数字安全LOGO（slogan）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C:\Users\denglin1\AppData\Local\Microsoft\Windows\INetCache\Content.Word\数字安全LOGO（slogan）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6515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A7EB638">
    <w:pPr>
      <w:pStyle w:val="16"/>
      <w:jc w:val="right"/>
      <w:rPr>
        <w:rFonts w:hint="eastAsia" w:ascii="黑体" w:hAnsi="黑体" w:eastAsia="黑体"/>
      </w:rPr>
    </w:pPr>
    <w:r>
      <w:rPr>
        <w:rFonts w:hint="eastAsia" w:ascii="黑体" w:hAnsi="黑体" w:eastAsia="黑体"/>
        <w:lang w:val="en-US" w:eastAsia="zh-CN"/>
      </w:rPr>
      <w:t>360资产脆弱性扫描</w:t>
    </w:r>
    <w:r>
      <w:rPr>
        <w:rFonts w:hint="eastAsia" w:ascii="黑体" w:hAnsi="黑体" w:eastAsia="黑体"/>
      </w:rPr>
      <w:t>产品操作手册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336078"/>
    <w:multiLevelType w:val="multilevel"/>
    <w:tmpl w:val="0E336078"/>
    <w:lvl w:ilvl="0" w:tentative="0">
      <w:start w:val="1"/>
      <w:numFmt w:val="bullet"/>
      <w:pStyle w:val="47"/>
      <w:lvlText w:val="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620"/>
        </w:tabs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hint="default" w:ascii="Wingdings" w:hAnsi="Wingdings"/>
      </w:rPr>
    </w:lvl>
  </w:abstractNum>
  <w:abstractNum w:abstractNumId="1">
    <w:nsid w:val="18262C5A"/>
    <w:multiLevelType w:val="multilevel"/>
    <w:tmpl w:val="18262C5A"/>
    <w:lvl w:ilvl="0" w:tentative="0">
      <w:start w:val="1"/>
      <w:numFmt w:val="decimal"/>
      <w:pStyle w:val="61"/>
      <w:lvlText w:val="步骤%1."/>
      <w:lvlJc w:val="left"/>
      <w:pPr>
        <w:tabs>
          <w:tab w:val="left" w:pos="1276"/>
        </w:tabs>
        <w:ind w:left="1276" w:hanging="879"/>
      </w:pPr>
      <w:rPr>
        <w:rFonts w:hint="default" w:ascii="Times New Roman" w:hAnsi="Times New Roman" w:eastAsia="宋体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tabs>
          <w:tab w:val="left" w:pos="1469"/>
        </w:tabs>
        <w:ind w:left="1469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889"/>
        </w:tabs>
        <w:ind w:left="1889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2309"/>
        </w:tabs>
        <w:ind w:left="2309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729"/>
        </w:tabs>
        <w:ind w:left="2729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149"/>
        </w:tabs>
        <w:ind w:left="3149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569"/>
        </w:tabs>
        <w:ind w:left="3569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989"/>
        </w:tabs>
        <w:ind w:left="3989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409"/>
        </w:tabs>
        <w:ind w:left="4409" w:hanging="420"/>
      </w:pPr>
      <w:rPr>
        <w:rFonts w:hint="eastAsia"/>
      </w:rPr>
    </w:lvl>
  </w:abstractNum>
  <w:abstractNum w:abstractNumId="2">
    <w:nsid w:val="3F9E4C1A"/>
    <w:multiLevelType w:val="multilevel"/>
    <w:tmpl w:val="3F9E4C1A"/>
    <w:lvl w:ilvl="0" w:tentative="0">
      <w:start w:val="1"/>
      <w:numFmt w:val="bullet"/>
      <w:pStyle w:val="51"/>
      <w:lvlText w:val=""/>
      <w:lvlJc w:val="left"/>
      <w:pPr>
        <w:tabs>
          <w:tab w:val="left" w:pos="1200"/>
        </w:tabs>
        <w:ind w:left="12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tabs>
          <w:tab w:val="left" w:pos="1620"/>
        </w:tabs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hint="default" w:ascii="Wingdings" w:hAnsi="Wingdings"/>
      </w:rPr>
    </w:lvl>
  </w:abstractNum>
  <w:abstractNum w:abstractNumId="3">
    <w:nsid w:val="561E0D03"/>
    <w:multiLevelType w:val="multilevel"/>
    <w:tmpl w:val="561E0D03"/>
    <w:lvl w:ilvl="0" w:tentative="0">
      <w:start w:val="1"/>
      <w:numFmt w:val="bullet"/>
      <w:pStyle w:val="64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57E06AFF"/>
    <w:multiLevelType w:val="multilevel"/>
    <w:tmpl w:val="57E06AFF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hint="default" w:ascii="Times New Roman" w:hAnsi="Times New Roman" w:eastAsia="宋体"/>
        <w:b/>
        <w:i w:val="0"/>
        <w:sz w:val="44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default" w:ascii="Times New Roman" w:hAnsi="Times New Roman" w:eastAsia="宋体"/>
        <w:b/>
        <w:i w:val="0"/>
        <w:sz w:val="32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 w:ascii="Times New Roman" w:hAnsi="Times New Roman" w:eastAsia="宋体"/>
        <w:b/>
        <w:i w:val="0"/>
        <w:sz w:val="30"/>
      </w:r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  <w:rPr>
        <w:rFonts w:hint="default" w:ascii="Times New Roman" w:hAnsi="Times New Roman" w:eastAsia="宋体"/>
        <w:b/>
        <w:i w:val="0"/>
        <w:sz w:val="28"/>
      </w:r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pStyle w:val="8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65D"/>
    <w:rsid w:val="00001098"/>
    <w:rsid w:val="00001EA7"/>
    <w:rsid w:val="00007345"/>
    <w:rsid w:val="00027164"/>
    <w:rsid w:val="000271E1"/>
    <w:rsid w:val="00054D56"/>
    <w:rsid w:val="000741A7"/>
    <w:rsid w:val="00075B09"/>
    <w:rsid w:val="00080170"/>
    <w:rsid w:val="00085016"/>
    <w:rsid w:val="00086E86"/>
    <w:rsid w:val="00092073"/>
    <w:rsid w:val="000937CB"/>
    <w:rsid w:val="000B2F55"/>
    <w:rsid w:val="000B4D0B"/>
    <w:rsid w:val="000B6B0E"/>
    <w:rsid w:val="000B6D43"/>
    <w:rsid w:val="000C2498"/>
    <w:rsid w:val="000D2BA8"/>
    <w:rsid w:val="000E39BC"/>
    <w:rsid w:val="000E45B6"/>
    <w:rsid w:val="000F2DD4"/>
    <w:rsid w:val="00112239"/>
    <w:rsid w:val="00114537"/>
    <w:rsid w:val="001152B7"/>
    <w:rsid w:val="00120248"/>
    <w:rsid w:val="001220F5"/>
    <w:rsid w:val="00122B6C"/>
    <w:rsid w:val="0015579D"/>
    <w:rsid w:val="00156CEC"/>
    <w:rsid w:val="00162F88"/>
    <w:rsid w:val="001758CF"/>
    <w:rsid w:val="00182BDF"/>
    <w:rsid w:val="00195B93"/>
    <w:rsid w:val="001976A1"/>
    <w:rsid w:val="001A60A8"/>
    <w:rsid w:val="001A7855"/>
    <w:rsid w:val="001B06CB"/>
    <w:rsid w:val="001B12BC"/>
    <w:rsid w:val="001B4F9F"/>
    <w:rsid w:val="001C5E9B"/>
    <w:rsid w:val="001C75D1"/>
    <w:rsid w:val="001D185D"/>
    <w:rsid w:val="001D5A30"/>
    <w:rsid w:val="001E1371"/>
    <w:rsid w:val="00202256"/>
    <w:rsid w:val="002170AF"/>
    <w:rsid w:val="0022051F"/>
    <w:rsid w:val="002219ED"/>
    <w:rsid w:val="00221A6C"/>
    <w:rsid w:val="0022700A"/>
    <w:rsid w:val="0025741B"/>
    <w:rsid w:val="002651E1"/>
    <w:rsid w:val="00283839"/>
    <w:rsid w:val="002908A8"/>
    <w:rsid w:val="002955C9"/>
    <w:rsid w:val="002A7851"/>
    <w:rsid w:val="002B1F3E"/>
    <w:rsid w:val="002C3BEB"/>
    <w:rsid w:val="002D102E"/>
    <w:rsid w:val="002D1179"/>
    <w:rsid w:val="002D1191"/>
    <w:rsid w:val="002D1840"/>
    <w:rsid w:val="002D3528"/>
    <w:rsid w:val="002E23A3"/>
    <w:rsid w:val="002E3E40"/>
    <w:rsid w:val="002F6D1C"/>
    <w:rsid w:val="002F7AFA"/>
    <w:rsid w:val="0031781C"/>
    <w:rsid w:val="003245E7"/>
    <w:rsid w:val="00326E1C"/>
    <w:rsid w:val="00341280"/>
    <w:rsid w:val="00343FFA"/>
    <w:rsid w:val="00354BF6"/>
    <w:rsid w:val="0037087D"/>
    <w:rsid w:val="0037111D"/>
    <w:rsid w:val="003724B0"/>
    <w:rsid w:val="00375793"/>
    <w:rsid w:val="00375ECD"/>
    <w:rsid w:val="00391BFA"/>
    <w:rsid w:val="00393CFB"/>
    <w:rsid w:val="003A3882"/>
    <w:rsid w:val="003C39F9"/>
    <w:rsid w:val="003C5C0F"/>
    <w:rsid w:val="003D1D37"/>
    <w:rsid w:val="003D3FB6"/>
    <w:rsid w:val="003D5CDB"/>
    <w:rsid w:val="003E0D83"/>
    <w:rsid w:val="003E0FBC"/>
    <w:rsid w:val="003E4B7B"/>
    <w:rsid w:val="003F57EA"/>
    <w:rsid w:val="004105A7"/>
    <w:rsid w:val="00420C65"/>
    <w:rsid w:val="004429DD"/>
    <w:rsid w:val="00451D17"/>
    <w:rsid w:val="004543CF"/>
    <w:rsid w:val="00456090"/>
    <w:rsid w:val="00473C78"/>
    <w:rsid w:val="00487673"/>
    <w:rsid w:val="004904EB"/>
    <w:rsid w:val="004A4EE5"/>
    <w:rsid w:val="004A7608"/>
    <w:rsid w:val="004B0A0A"/>
    <w:rsid w:val="004B1095"/>
    <w:rsid w:val="004B23E7"/>
    <w:rsid w:val="004B3BC0"/>
    <w:rsid w:val="004C6155"/>
    <w:rsid w:val="004D3EC4"/>
    <w:rsid w:val="004F7417"/>
    <w:rsid w:val="00506386"/>
    <w:rsid w:val="00517490"/>
    <w:rsid w:val="00517FD6"/>
    <w:rsid w:val="005213FD"/>
    <w:rsid w:val="00527614"/>
    <w:rsid w:val="00542087"/>
    <w:rsid w:val="00554DD6"/>
    <w:rsid w:val="00560242"/>
    <w:rsid w:val="005672AC"/>
    <w:rsid w:val="00580AF6"/>
    <w:rsid w:val="00582CDD"/>
    <w:rsid w:val="005A4AF0"/>
    <w:rsid w:val="005B0F85"/>
    <w:rsid w:val="005C4734"/>
    <w:rsid w:val="005F26FE"/>
    <w:rsid w:val="005F41E0"/>
    <w:rsid w:val="00602A90"/>
    <w:rsid w:val="0060593F"/>
    <w:rsid w:val="0060646F"/>
    <w:rsid w:val="00610A08"/>
    <w:rsid w:val="00626386"/>
    <w:rsid w:val="00633A41"/>
    <w:rsid w:val="006340E9"/>
    <w:rsid w:val="00652A76"/>
    <w:rsid w:val="00653C9F"/>
    <w:rsid w:val="006554DD"/>
    <w:rsid w:val="00657BBB"/>
    <w:rsid w:val="0067535A"/>
    <w:rsid w:val="0069195F"/>
    <w:rsid w:val="00692BAB"/>
    <w:rsid w:val="006A031C"/>
    <w:rsid w:val="006A1739"/>
    <w:rsid w:val="006A38A3"/>
    <w:rsid w:val="006B63C7"/>
    <w:rsid w:val="006C359C"/>
    <w:rsid w:val="006C4566"/>
    <w:rsid w:val="006D2481"/>
    <w:rsid w:val="006F5071"/>
    <w:rsid w:val="006F67A8"/>
    <w:rsid w:val="00701354"/>
    <w:rsid w:val="00701EDD"/>
    <w:rsid w:val="007023F9"/>
    <w:rsid w:val="007050F9"/>
    <w:rsid w:val="00707AE6"/>
    <w:rsid w:val="007129A7"/>
    <w:rsid w:val="00715A1E"/>
    <w:rsid w:val="00721DD1"/>
    <w:rsid w:val="00726465"/>
    <w:rsid w:val="00727823"/>
    <w:rsid w:val="0074380A"/>
    <w:rsid w:val="007505E8"/>
    <w:rsid w:val="0076290B"/>
    <w:rsid w:val="00764A60"/>
    <w:rsid w:val="0077543F"/>
    <w:rsid w:val="00782439"/>
    <w:rsid w:val="00783765"/>
    <w:rsid w:val="00785248"/>
    <w:rsid w:val="007A0687"/>
    <w:rsid w:val="007D69A8"/>
    <w:rsid w:val="007E134C"/>
    <w:rsid w:val="007E2CB0"/>
    <w:rsid w:val="0080796D"/>
    <w:rsid w:val="0081087B"/>
    <w:rsid w:val="008128DC"/>
    <w:rsid w:val="00820265"/>
    <w:rsid w:val="00827C30"/>
    <w:rsid w:val="008340DE"/>
    <w:rsid w:val="008363A4"/>
    <w:rsid w:val="00842109"/>
    <w:rsid w:val="00845B71"/>
    <w:rsid w:val="00845FE6"/>
    <w:rsid w:val="00850019"/>
    <w:rsid w:val="00851462"/>
    <w:rsid w:val="00854267"/>
    <w:rsid w:val="0085614F"/>
    <w:rsid w:val="0086496D"/>
    <w:rsid w:val="00866609"/>
    <w:rsid w:val="00867969"/>
    <w:rsid w:val="008745A8"/>
    <w:rsid w:val="00884CA8"/>
    <w:rsid w:val="00885C56"/>
    <w:rsid w:val="00887792"/>
    <w:rsid w:val="0089097A"/>
    <w:rsid w:val="00893B00"/>
    <w:rsid w:val="00895587"/>
    <w:rsid w:val="008A21F2"/>
    <w:rsid w:val="008B0CB9"/>
    <w:rsid w:val="008C4B7D"/>
    <w:rsid w:val="008C6DA8"/>
    <w:rsid w:val="008E28EB"/>
    <w:rsid w:val="008E6F5B"/>
    <w:rsid w:val="0090303B"/>
    <w:rsid w:val="00907431"/>
    <w:rsid w:val="00914AC3"/>
    <w:rsid w:val="00915FC2"/>
    <w:rsid w:val="00916830"/>
    <w:rsid w:val="0092367C"/>
    <w:rsid w:val="00931D12"/>
    <w:rsid w:val="00932376"/>
    <w:rsid w:val="0093742E"/>
    <w:rsid w:val="0094008B"/>
    <w:rsid w:val="0094276E"/>
    <w:rsid w:val="0094720E"/>
    <w:rsid w:val="00951078"/>
    <w:rsid w:val="009538D6"/>
    <w:rsid w:val="00956AB8"/>
    <w:rsid w:val="00956FE8"/>
    <w:rsid w:val="009573A9"/>
    <w:rsid w:val="009655AF"/>
    <w:rsid w:val="00970CC9"/>
    <w:rsid w:val="00976FE8"/>
    <w:rsid w:val="00980E83"/>
    <w:rsid w:val="00985053"/>
    <w:rsid w:val="00991F3F"/>
    <w:rsid w:val="009A1042"/>
    <w:rsid w:val="009B3DED"/>
    <w:rsid w:val="009B4EFE"/>
    <w:rsid w:val="009B6598"/>
    <w:rsid w:val="009C1618"/>
    <w:rsid w:val="009C5B28"/>
    <w:rsid w:val="009C7207"/>
    <w:rsid w:val="009D6B51"/>
    <w:rsid w:val="009E0543"/>
    <w:rsid w:val="00A032D0"/>
    <w:rsid w:val="00A058AA"/>
    <w:rsid w:val="00A05999"/>
    <w:rsid w:val="00A06C6E"/>
    <w:rsid w:val="00A07817"/>
    <w:rsid w:val="00A15752"/>
    <w:rsid w:val="00A17402"/>
    <w:rsid w:val="00A308E8"/>
    <w:rsid w:val="00A30A20"/>
    <w:rsid w:val="00A40675"/>
    <w:rsid w:val="00A42AA3"/>
    <w:rsid w:val="00A54416"/>
    <w:rsid w:val="00A67481"/>
    <w:rsid w:val="00A67F11"/>
    <w:rsid w:val="00A72FE9"/>
    <w:rsid w:val="00A767BA"/>
    <w:rsid w:val="00A8030B"/>
    <w:rsid w:val="00A8187A"/>
    <w:rsid w:val="00A83499"/>
    <w:rsid w:val="00A949D4"/>
    <w:rsid w:val="00AA2EB9"/>
    <w:rsid w:val="00AB0BB9"/>
    <w:rsid w:val="00AB1353"/>
    <w:rsid w:val="00AB3B02"/>
    <w:rsid w:val="00AD64F7"/>
    <w:rsid w:val="00AD6B9E"/>
    <w:rsid w:val="00AE31FA"/>
    <w:rsid w:val="00AF288B"/>
    <w:rsid w:val="00B05DDE"/>
    <w:rsid w:val="00B067B9"/>
    <w:rsid w:val="00B07578"/>
    <w:rsid w:val="00B10669"/>
    <w:rsid w:val="00B1125D"/>
    <w:rsid w:val="00B314C0"/>
    <w:rsid w:val="00B3475E"/>
    <w:rsid w:val="00B41969"/>
    <w:rsid w:val="00B54A51"/>
    <w:rsid w:val="00B54F43"/>
    <w:rsid w:val="00B552A1"/>
    <w:rsid w:val="00B55385"/>
    <w:rsid w:val="00B562ED"/>
    <w:rsid w:val="00B64CBF"/>
    <w:rsid w:val="00B77E76"/>
    <w:rsid w:val="00B93C18"/>
    <w:rsid w:val="00BB1B9B"/>
    <w:rsid w:val="00BB3B75"/>
    <w:rsid w:val="00BC283B"/>
    <w:rsid w:val="00BC69F1"/>
    <w:rsid w:val="00BD3FB8"/>
    <w:rsid w:val="00BD4C4E"/>
    <w:rsid w:val="00BD7FB7"/>
    <w:rsid w:val="00BE4798"/>
    <w:rsid w:val="00BF12A0"/>
    <w:rsid w:val="00C0013E"/>
    <w:rsid w:val="00C128D9"/>
    <w:rsid w:val="00C15CDA"/>
    <w:rsid w:val="00C24C06"/>
    <w:rsid w:val="00C27187"/>
    <w:rsid w:val="00C27FDD"/>
    <w:rsid w:val="00C333B2"/>
    <w:rsid w:val="00C40CBE"/>
    <w:rsid w:val="00C412AE"/>
    <w:rsid w:val="00C51BC7"/>
    <w:rsid w:val="00C5635C"/>
    <w:rsid w:val="00C66DB7"/>
    <w:rsid w:val="00C674AD"/>
    <w:rsid w:val="00C710A2"/>
    <w:rsid w:val="00C744CD"/>
    <w:rsid w:val="00CA0434"/>
    <w:rsid w:val="00CA1649"/>
    <w:rsid w:val="00CA487B"/>
    <w:rsid w:val="00CB2C45"/>
    <w:rsid w:val="00CC147F"/>
    <w:rsid w:val="00CF72D8"/>
    <w:rsid w:val="00D0030A"/>
    <w:rsid w:val="00D0236E"/>
    <w:rsid w:val="00D0297C"/>
    <w:rsid w:val="00D12B74"/>
    <w:rsid w:val="00D14A87"/>
    <w:rsid w:val="00D2147F"/>
    <w:rsid w:val="00D22E3E"/>
    <w:rsid w:val="00D248E8"/>
    <w:rsid w:val="00D316CE"/>
    <w:rsid w:val="00D46378"/>
    <w:rsid w:val="00D5152C"/>
    <w:rsid w:val="00D535C3"/>
    <w:rsid w:val="00D53E60"/>
    <w:rsid w:val="00D64FE9"/>
    <w:rsid w:val="00D67A63"/>
    <w:rsid w:val="00D820F7"/>
    <w:rsid w:val="00D95651"/>
    <w:rsid w:val="00DA3342"/>
    <w:rsid w:val="00DB73AA"/>
    <w:rsid w:val="00DB7B31"/>
    <w:rsid w:val="00DC2577"/>
    <w:rsid w:val="00DC26CD"/>
    <w:rsid w:val="00DD4C3D"/>
    <w:rsid w:val="00DF3072"/>
    <w:rsid w:val="00E02484"/>
    <w:rsid w:val="00E107B5"/>
    <w:rsid w:val="00E12799"/>
    <w:rsid w:val="00E1465D"/>
    <w:rsid w:val="00E35D09"/>
    <w:rsid w:val="00E42894"/>
    <w:rsid w:val="00E432FA"/>
    <w:rsid w:val="00E5789B"/>
    <w:rsid w:val="00E766A1"/>
    <w:rsid w:val="00E85F5A"/>
    <w:rsid w:val="00E96C7D"/>
    <w:rsid w:val="00EA102F"/>
    <w:rsid w:val="00EA23B6"/>
    <w:rsid w:val="00EA5CA2"/>
    <w:rsid w:val="00EB6006"/>
    <w:rsid w:val="00EB7A10"/>
    <w:rsid w:val="00EC111B"/>
    <w:rsid w:val="00EC50AA"/>
    <w:rsid w:val="00ED6470"/>
    <w:rsid w:val="00EE385A"/>
    <w:rsid w:val="00EE5A60"/>
    <w:rsid w:val="00EF0F26"/>
    <w:rsid w:val="00F05248"/>
    <w:rsid w:val="00F15B0B"/>
    <w:rsid w:val="00F30BA9"/>
    <w:rsid w:val="00F520A6"/>
    <w:rsid w:val="00F56DE0"/>
    <w:rsid w:val="00F82AFD"/>
    <w:rsid w:val="00F82EE2"/>
    <w:rsid w:val="00F8678B"/>
    <w:rsid w:val="00F91127"/>
    <w:rsid w:val="00F93AE4"/>
    <w:rsid w:val="00FB16F1"/>
    <w:rsid w:val="00FB4F4A"/>
    <w:rsid w:val="00FB5904"/>
    <w:rsid w:val="00FB593A"/>
    <w:rsid w:val="00FB6323"/>
    <w:rsid w:val="00FC3294"/>
    <w:rsid w:val="00FC53E2"/>
    <w:rsid w:val="00FD6269"/>
    <w:rsid w:val="00FF1DDA"/>
    <w:rsid w:val="00FF5B05"/>
    <w:rsid w:val="5ACC6AE8"/>
    <w:rsid w:val="72EC0678"/>
    <w:rsid w:val="FDF7D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36"/>
    <w:qFormat/>
    <w:uiPriority w:val="9"/>
    <w:pPr>
      <w:keepNext/>
      <w:keepLines/>
      <w:pageBreakBefore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theme="minorBidi"/>
      <w:b/>
      <w:bCs/>
      <w:kern w:val="44"/>
      <w:sz w:val="44"/>
      <w:szCs w:val="44"/>
      <w:lang w:val="en-US" w:eastAsia="zh-CN" w:bidi="ar-SA"/>
    </w:rPr>
  </w:style>
  <w:style w:type="paragraph" w:styleId="3">
    <w:name w:val="heading 2"/>
    <w:basedOn w:val="1"/>
    <w:next w:val="1"/>
    <w:link w:val="3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38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3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cstheme="majorBidi"/>
      <w:b/>
      <w:bCs/>
      <w:sz w:val="28"/>
      <w:szCs w:val="28"/>
    </w:rPr>
  </w:style>
  <w:style w:type="paragraph" w:styleId="6">
    <w:name w:val="heading 5"/>
    <w:basedOn w:val="1"/>
    <w:next w:val="1"/>
    <w:link w:val="4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cstheme="majorBidi"/>
      <w:b/>
      <w:bCs/>
      <w:sz w:val="24"/>
      <w:szCs w:val="24"/>
    </w:rPr>
  </w:style>
  <w:style w:type="paragraph" w:styleId="8">
    <w:name w:val="heading 7"/>
    <w:basedOn w:val="1"/>
    <w:next w:val="1"/>
    <w:link w:val="42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3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44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6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pPr>
      <w:spacing w:line="240" w:lineRule="auto"/>
      <w:ind w:firstLine="0"/>
    </w:pPr>
    <w:rPr>
      <w:rFonts w:eastAsia="黑体" w:asciiTheme="majorHAnsi" w:hAnsiTheme="majorHAnsi" w:cstheme="majorBidi"/>
      <w:sz w:val="20"/>
      <w:szCs w:val="20"/>
    </w:rPr>
  </w:style>
  <w:style w:type="paragraph" w:styleId="12">
    <w:name w:val="annotation text"/>
    <w:basedOn w:val="1"/>
    <w:link w:val="67"/>
    <w:unhideWhenUsed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55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able of figures"/>
    <w:basedOn w:val="1"/>
    <w:next w:val="1"/>
    <w:unhideWhenUsed/>
    <w:uiPriority w:val="99"/>
    <w:pPr>
      <w:spacing w:line="240" w:lineRule="auto"/>
      <w:ind w:left="200" w:leftChars="200" w:hanging="200" w:hangingChars="200"/>
    </w:pPr>
    <w:rPr>
      <w:rFonts w:asciiTheme="minorHAnsi" w:hAnsiTheme="minorHAnsi" w:eastAsiaTheme="minorEastAsia"/>
    </w:r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Title"/>
    <w:basedOn w:val="1"/>
    <w:next w:val="1"/>
    <w:link w:val="70"/>
    <w:qFormat/>
    <w:uiPriority w:val="10"/>
    <w:pPr>
      <w:spacing w:before="240" w:after="60" w:line="240" w:lineRule="auto"/>
      <w:ind w:firstLine="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annotation subject"/>
    <w:basedOn w:val="12"/>
    <w:next w:val="12"/>
    <w:link w:val="68"/>
    <w:semiHidden/>
    <w:unhideWhenUsed/>
    <w:uiPriority w:val="99"/>
    <w:rPr>
      <w:b/>
      <w:bCs/>
    </w:rPr>
  </w:style>
  <w:style w:type="table" w:styleId="23">
    <w:name w:val="Table Grid"/>
    <w:basedOn w:val="2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4">
    <w:name w:val="Table Simple 2"/>
    <w:basedOn w:val="22"/>
    <w:semiHidden/>
    <w:unhideWhenUsed/>
    <w:uiPriority w:val="99"/>
    <w:pPr>
      <w:widowControl w:val="0"/>
      <w:jc w:val="both"/>
    </w:pPr>
    <w:rPr>
      <w:kern w:val="2"/>
      <w:sz w:val="21"/>
      <w:szCs w:val="22"/>
    </w:r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25">
    <w:name w:val="Table Professional"/>
    <w:basedOn w:val="22"/>
    <w:semiHidden/>
    <w:unhideWhenUsed/>
    <w:uiPriority w:val="99"/>
    <w:pPr>
      <w:widowControl w:val="0"/>
      <w:spacing w:line="360" w:lineRule="auto"/>
      <w:ind w:firstLine="42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27">
    <w:name w:val="FollowedHyperlink"/>
    <w:basedOn w:val="2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8">
    <w:name w:val="Emphasis"/>
    <w:basedOn w:val="26"/>
    <w:qFormat/>
    <w:uiPriority w:val="20"/>
    <w:rPr>
      <w:i/>
      <w:iCs/>
    </w:rPr>
  </w:style>
  <w:style w:type="character" w:styleId="29">
    <w:name w:val="Hyperlink"/>
    <w:basedOn w:val="2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0">
    <w:name w:val="annotation reference"/>
    <w:basedOn w:val="26"/>
    <w:semiHidden/>
    <w:unhideWhenUsed/>
    <w:qFormat/>
    <w:uiPriority w:val="99"/>
    <w:rPr>
      <w:sz w:val="21"/>
      <w:szCs w:val="21"/>
    </w:rPr>
  </w:style>
  <w:style w:type="character" w:customStyle="1" w:styleId="31">
    <w:name w:val="页眉 字符"/>
    <w:basedOn w:val="26"/>
    <w:link w:val="16"/>
    <w:uiPriority w:val="99"/>
    <w:rPr>
      <w:sz w:val="18"/>
      <w:szCs w:val="18"/>
    </w:rPr>
  </w:style>
  <w:style w:type="character" w:customStyle="1" w:styleId="32">
    <w:name w:val="页脚 字符"/>
    <w:basedOn w:val="26"/>
    <w:link w:val="15"/>
    <w:uiPriority w:val="99"/>
    <w:rPr>
      <w:sz w:val="18"/>
      <w:szCs w:val="18"/>
    </w:rPr>
  </w:style>
  <w:style w:type="paragraph" w:customStyle="1" w:styleId="33">
    <w:name w:val="页面标题"/>
    <w:basedOn w:val="1"/>
    <w:next w:val="1"/>
    <w:qFormat/>
    <w:uiPriority w:val="0"/>
    <w:pPr>
      <w:widowControl/>
      <w:ind w:firstLine="0"/>
      <w:jc w:val="center"/>
    </w:pPr>
    <w:rPr>
      <w:rFonts w:ascii="宋体" w:hAnsi="宋体" w:cs="宋体"/>
      <w:b/>
      <w:bCs/>
      <w:kern w:val="0"/>
      <w:sz w:val="44"/>
      <w:szCs w:val="44"/>
    </w:rPr>
  </w:style>
  <w:style w:type="paragraph" w:customStyle="1" w:styleId="34">
    <w:name w:val="表头"/>
    <w:basedOn w:val="1"/>
    <w:uiPriority w:val="0"/>
    <w:pPr>
      <w:widowControl/>
      <w:spacing w:line="320" w:lineRule="exact"/>
      <w:jc w:val="center"/>
    </w:pPr>
    <w:rPr>
      <w:rFonts w:cs="Times New Roman"/>
      <w:b/>
      <w:bCs/>
      <w:snapToGrid w:val="0"/>
      <w:color w:val="FFFFFF" w:themeColor="background1"/>
      <w:kern w:val="0"/>
      <w:szCs w:val="18"/>
      <w14:textFill>
        <w14:solidFill>
          <w14:schemeClr w14:val="bg1"/>
        </w14:solidFill>
      </w14:textFill>
    </w:rPr>
  </w:style>
  <w:style w:type="paragraph" w:customStyle="1" w:styleId="35">
    <w:name w:val="表内容"/>
    <w:basedOn w:val="1"/>
    <w:uiPriority w:val="0"/>
    <w:pPr>
      <w:widowControl/>
      <w:spacing w:line="240" w:lineRule="auto"/>
      <w:ind w:firstLine="0"/>
      <w:jc w:val="left"/>
    </w:pPr>
    <w:rPr>
      <w:rFonts w:cs="Times New Roman"/>
      <w:snapToGrid w:val="0"/>
      <w:kern w:val="0"/>
      <w:szCs w:val="24"/>
    </w:rPr>
  </w:style>
  <w:style w:type="character" w:customStyle="1" w:styleId="36">
    <w:name w:val="标题 1 字符"/>
    <w:basedOn w:val="26"/>
    <w:link w:val="2"/>
    <w:qFormat/>
    <w:uiPriority w:val="9"/>
    <w:rPr>
      <w:rFonts w:ascii="Times New Roman" w:hAnsi="Times New Roman" w:eastAsia="宋体"/>
      <w:b/>
      <w:bCs/>
      <w:kern w:val="44"/>
      <w:sz w:val="44"/>
      <w:szCs w:val="44"/>
    </w:rPr>
  </w:style>
  <w:style w:type="character" w:customStyle="1" w:styleId="37">
    <w:name w:val="标题 2 字符"/>
    <w:basedOn w:val="26"/>
    <w:link w:val="3"/>
    <w:uiPriority w:val="9"/>
    <w:rPr>
      <w:rFonts w:ascii="Times New Roman" w:hAnsi="Times New Roman" w:eastAsia="宋体" w:cstheme="majorBidi"/>
      <w:b/>
      <w:bCs/>
      <w:sz w:val="32"/>
      <w:szCs w:val="32"/>
    </w:rPr>
  </w:style>
  <w:style w:type="character" w:customStyle="1" w:styleId="38">
    <w:name w:val="标题 3 字符"/>
    <w:basedOn w:val="26"/>
    <w:link w:val="4"/>
    <w:qFormat/>
    <w:uiPriority w:val="9"/>
    <w:rPr>
      <w:rFonts w:eastAsia="宋体"/>
      <w:b/>
      <w:bCs/>
      <w:sz w:val="30"/>
      <w:szCs w:val="32"/>
    </w:rPr>
  </w:style>
  <w:style w:type="character" w:customStyle="1" w:styleId="39">
    <w:name w:val="标题 4 字符"/>
    <w:basedOn w:val="26"/>
    <w:link w:val="5"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40">
    <w:name w:val="标题 5 字符"/>
    <w:basedOn w:val="26"/>
    <w:link w:val="6"/>
    <w:qFormat/>
    <w:uiPriority w:val="9"/>
    <w:rPr>
      <w:rFonts w:eastAsia="宋体"/>
      <w:b/>
      <w:bCs/>
      <w:sz w:val="28"/>
      <w:szCs w:val="28"/>
    </w:rPr>
  </w:style>
  <w:style w:type="character" w:customStyle="1" w:styleId="41">
    <w:name w:val="标题 6 字符"/>
    <w:basedOn w:val="26"/>
    <w:link w:val="7"/>
    <w:qFormat/>
    <w:uiPriority w:val="9"/>
    <w:rPr>
      <w:rFonts w:eastAsia="宋体" w:asciiTheme="majorHAnsi" w:hAnsiTheme="majorHAnsi" w:cstheme="majorBidi"/>
      <w:b/>
      <w:bCs/>
      <w:sz w:val="24"/>
      <w:szCs w:val="24"/>
    </w:rPr>
  </w:style>
  <w:style w:type="character" w:customStyle="1" w:styleId="42">
    <w:name w:val="标题 7 字符"/>
    <w:basedOn w:val="26"/>
    <w:link w:val="8"/>
    <w:semiHidden/>
    <w:qFormat/>
    <w:uiPriority w:val="9"/>
    <w:rPr>
      <w:b/>
      <w:bCs/>
      <w:sz w:val="24"/>
      <w:szCs w:val="24"/>
    </w:rPr>
  </w:style>
  <w:style w:type="character" w:customStyle="1" w:styleId="43">
    <w:name w:val="标题 8 字符"/>
    <w:basedOn w:val="26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4">
    <w:name w:val="标题 9 字符"/>
    <w:basedOn w:val="26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styleId="45">
    <w:name w:val="List Paragraph"/>
    <w:basedOn w:val="1"/>
    <w:qFormat/>
    <w:uiPriority w:val="34"/>
    <w:pPr>
      <w:ind w:firstLine="200" w:firstLineChars="200"/>
    </w:pPr>
  </w:style>
  <w:style w:type="character" w:customStyle="1" w:styleId="46">
    <w:name w:val="菜单命令"/>
    <w:qFormat/>
    <w:uiPriority w:val="0"/>
    <w:rPr>
      <w:rFonts w:ascii="Times New Roman" w:hAnsi="Times New Roman" w:eastAsia="宋体"/>
      <w:b/>
      <w:bCs/>
      <w:sz w:val="21"/>
      <w:szCs w:val="21"/>
    </w:rPr>
  </w:style>
  <w:style w:type="paragraph" w:customStyle="1" w:styleId="47">
    <w:name w:val="项目列举2级"/>
    <w:basedOn w:val="1"/>
    <w:qFormat/>
    <w:uiPriority w:val="0"/>
    <w:pPr>
      <w:widowControl/>
      <w:numPr>
        <w:ilvl w:val="0"/>
        <w:numId w:val="2"/>
      </w:numPr>
      <w:jc w:val="left"/>
    </w:pPr>
    <w:rPr>
      <w:rFonts w:cs="宋体"/>
      <w:kern w:val="0"/>
      <w:szCs w:val="21"/>
    </w:rPr>
  </w:style>
  <w:style w:type="character" w:customStyle="1" w:styleId="48">
    <w:name w:val="命令参数"/>
    <w:qFormat/>
    <w:uiPriority w:val="0"/>
    <w:rPr>
      <w:rFonts w:ascii="Times New Roman" w:hAnsi="Times New Roman" w:eastAsia="宋体"/>
      <w:sz w:val="21"/>
      <w:szCs w:val="21"/>
    </w:rPr>
  </w:style>
  <w:style w:type="character" w:customStyle="1" w:styleId="49">
    <w:name w:val="命令参数斜体"/>
    <w:qFormat/>
    <w:uiPriority w:val="0"/>
    <w:rPr>
      <w:rFonts w:ascii="Times New Roman" w:hAnsi="Times New Roman" w:eastAsia="宋体"/>
      <w:i/>
      <w:sz w:val="21"/>
    </w:rPr>
  </w:style>
  <w:style w:type="character" w:customStyle="1" w:styleId="50">
    <w:name w:val="命令名和动作"/>
    <w:uiPriority w:val="0"/>
    <w:rPr>
      <w:rFonts w:ascii="Times New Roman" w:hAnsi="Times New Roman" w:eastAsia="黑体"/>
      <w:b/>
      <w:sz w:val="21"/>
      <w:szCs w:val="21"/>
    </w:rPr>
  </w:style>
  <w:style w:type="paragraph" w:customStyle="1" w:styleId="51">
    <w:name w:val="章节项目"/>
    <w:basedOn w:val="1"/>
    <w:uiPriority w:val="0"/>
    <w:pPr>
      <w:widowControl/>
      <w:numPr>
        <w:ilvl w:val="0"/>
        <w:numId w:val="3"/>
      </w:numPr>
      <w:jc w:val="left"/>
    </w:pPr>
    <w:rPr>
      <w:rFonts w:cs="宋体"/>
      <w:kern w:val="0"/>
      <w:szCs w:val="21"/>
    </w:rPr>
  </w:style>
  <w:style w:type="paragraph" w:customStyle="1" w:styleId="52">
    <w:name w:val="步骤下图片"/>
    <w:basedOn w:val="1"/>
    <w:qFormat/>
    <w:uiPriority w:val="0"/>
    <w:pPr>
      <w:ind w:left="1276" w:firstLine="0"/>
    </w:pPr>
  </w:style>
  <w:style w:type="paragraph" w:customStyle="1" w:styleId="53">
    <w:name w:val="代码示例"/>
    <w:basedOn w:val="1"/>
    <w:link w:val="54"/>
    <w:qFormat/>
    <w:uiPriority w:val="0"/>
    <w:pPr>
      <w:spacing w:line="240" w:lineRule="auto"/>
      <w:ind w:firstLine="0"/>
    </w:pPr>
    <w:rPr>
      <w:rFonts w:ascii="Courier New" w:hAnsi="Courier New"/>
      <w:color w:val="000000" w:themeColor="text1"/>
      <w:sz w:val="20"/>
      <w:szCs w:val="21"/>
      <w14:textFill>
        <w14:solidFill>
          <w14:schemeClr w14:val="tx1"/>
        </w14:solidFill>
      </w14:textFill>
    </w:rPr>
  </w:style>
  <w:style w:type="character" w:customStyle="1" w:styleId="54">
    <w:name w:val="代码示例 Char"/>
    <w:basedOn w:val="26"/>
    <w:link w:val="53"/>
    <w:qFormat/>
    <w:uiPriority w:val="0"/>
    <w:rPr>
      <w:rFonts w:ascii="Courier New" w:hAnsi="Courier New" w:eastAsia="宋体"/>
      <w:color w:val="000000" w:themeColor="text1"/>
      <w:sz w:val="20"/>
      <w:szCs w:val="21"/>
      <w14:textFill>
        <w14:solidFill>
          <w14:schemeClr w14:val="tx1"/>
        </w14:solidFill>
      </w14:textFill>
    </w:rPr>
  </w:style>
  <w:style w:type="character" w:customStyle="1" w:styleId="55">
    <w:name w:val="批注框文本 字符"/>
    <w:basedOn w:val="26"/>
    <w:link w:val="14"/>
    <w:semiHidden/>
    <w:qFormat/>
    <w:uiPriority w:val="99"/>
    <w:rPr>
      <w:rFonts w:eastAsia="宋体"/>
      <w:sz w:val="18"/>
      <w:szCs w:val="18"/>
    </w:rPr>
  </w:style>
  <w:style w:type="paragraph" w:customStyle="1" w:styleId="56">
    <w:name w:val="1级无序号"/>
    <w:basedOn w:val="2"/>
    <w:next w:val="1"/>
    <w:qFormat/>
    <w:uiPriority w:val="0"/>
    <w:pPr>
      <w:numPr>
        <w:numId w:val="0"/>
      </w:numPr>
    </w:pPr>
  </w:style>
  <w:style w:type="paragraph" w:customStyle="1" w:styleId="57">
    <w:name w:val="2级无序号"/>
    <w:basedOn w:val="3"/>
    <w:next w:val="1"/>
    <w:qFormat/>
    <w:uiPriority w:val="0"/>
    <w:pPr>
      <w:numPr>
        <w:ilvl w:val="0"/>
        <w:numId w:val="0"/>
      </w:numPr>
    </w:pPr>
  </w:style>
  <w:style w:type="paragraph" w:customStyle="1" w:styleId="58">
    <w:name w:val="TOC 标题1"/>
    <w:basedOn w:val="2"/>
    <w:next w:val="1"/>
    <w:unhideWhenUsed/>
    <w:qFormat/>
    <w:uiPriority w:val="39"/>
    <w:pPr>
      <w:numPr>
        <w:numId w:val="0"/>
      </w:num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59">
    <w:name w:val="引导语（仅适用于制作模板）"/>
    <w:basedOn w:val="1"/>
    <w:qFormat/>
    <w:uiPriority w:val="0"/>
    <w:pPr>
      <w:ind w:firstLine="200" w:firstLineChars="200"/>
    </w:pPr>
    <w:rPr>
      <w:i/>
      <w:color w:val="808080" w:themeColor="background1" w:themeShade="80"/>
    </w:rPr>
  </w:style>
  <w:style w:type="table" w:customStyle="1" w:styleId="60">
    <w:name w:val="Table"/>
    <w:basedOn w:val="25"/>
    <w:qFormat/>
    <w:uiPriority w:val="0"/>
    <w:pPr>
      <w:spacing w:line="240" w:lineRule="auto"/>
      <w:ind w:firstLine="0"/>
      <w:jc w:val="left"/>
    </w:pPr>
    <w:rPr>
      <w:rFonts w:ascii="Times New Roman" w:hAnsi="Times New Roman" w:eastAsia="宋体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cPr>
        <w:tc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sz="6" w:space="0"/>
          <w:insideV w:val="single" w:sz="6" w:space="0"/>
          <w:tl2br w:val="nil"/>
          <w:tr2bl w:val="nil"/>
        </w:tcBorders>
        <w:shd w:val="clear" w:color="auto" w:fill="D9D9D9"/>
      </w:tcPr>
    </w:tblStylePr>
  </w:style>
  <w:style w:type="paragraph" w:customStyle="1" w:styleId="61">
    <w:name w:val="Step"/>
    <w:qFormat/>
    <w:uiPriority w:val="0"/>
    <w:pPr>
      <w:numPr>
        <w:ilvl w:val="0"/>
        <w:numId w:val="4"/>
      </w:numPr>
      <w:tabs>
        <w:tab w:val="left" w:pos="1701"/>
      </w:tabs>
      <w:topLinePunct/>
      <w:spacing w:line="360" w:lineRule="auto"/>
    </w:pPr>
    <w:rPr>
      <w:rFonts w:ascii="Times New Roman" w:hAnsi="Times New Roman" w:eastAsia="宋体" w:cstheme="minorBidi"/>
      <w:snapToGrid w:val="0"/>
      <w:sz w:val="21"/>
      <w:szCs w:val="22"/>
      <w:lang w:val="en-US" w:eastAsia="zh-CN" w:bidi="ar-SA"/>
    </w:rPr>
  </w:style>
  <w:style w:type="paragraph" w:customStyle="1" w:styleId="62">
    <w:name w:val="标题五"/>
    <w:basedOn w:val="1"/>
    <w:next w:val="1"/>
    <w:qFormat/>
    <w:uiPriority w:val="0"/>
    <w:pPr>
      <w:spacing w:before="200" w:after="200" w:line="240" w:lineRule="auto"/>
      <w:ind w:firstLine="0"/>
      <w:outlineLvl w:val="4"/>
    </w:pPr>
    <w:rPr>
      <w:b/>
      <w:sz w:val="24"/>
    </w:rPr>
  </w:style>
  <w:style w:type="paragraph" w:customStyle="1" w:styleId="63">
    <w:name w:val="正文下图片"/>
    <w:basedOn w:val="1"/>
    <w:next w:val="1"/>
    <w:qFormat/>
    <w:uiPriority w:val="0"/>
    <w:pPr>
      <w:ind w:left="420" w:firstLine="0"/>
    </w:pPr>
    <w:rPr>
      <w:color w:val="FF0000"/>
    </w:rPr>
  </w:style>
  <w:style w:type="paragraph" w:customStyle="1" w:styleId="64">
    <w:name w:val="项目列举1级"/>
    <w:qFormat/>
    <w:uiPriority w:val="0"/>
    <w:pPr>
      <w:numPr>
        <w:ilvl w:val="0"/>
        <w:numId w:val="5"/>
      </w:numPr>
      <w:spacing w:before="50" w:beforeLines="50" w:after="50" w:afterLines="50"/>
      <w:ind w:left="834" w:hanging="414"/>
      <w:jc w:val="both"/>
    </w:pPr>
    <w:rPr>
      <w:rFonts w:ascii="Times New Roman" w:hAnsi="Times New Roman" w:eastAsia="宋体" w:cstheme="minorBidi"/>
      <w:b/>
      <w:kern w:val="2"/>
      <w:sz w:val="24"/>
      <w:szCs w:val="22"/>
      <w:lang w:val="en-US" w:eastAsia="zh-CN" w:bidi="ar-SA"/>
    </w:rPr>
  </w:style>
  <w:style w:type="paragraph" w:customStyle="1" w:styleId="65">
    <w:name w:val="项目列举下图片"/>
    <w:basedOn w:val="1"/>
    <w:qFormat/>
    <w:uiPriority w:val="0"/>
    <w:pPr>
      <w:ind w:left="868" w:firstLine="0"/>
    </w:pPr>
    <w:rPr>
      <w:color w:val="FF0000"/>
    </w:rPr>
  </w:style>
  <w:style w:type="paragraph" w:customStyle="1" w:styleId="66">
    <w:name w:val="提示说明"/>
    <w:qFormat/>
    <w:uiPriority w:val="0"/>
    <w:rPr>
      <w:rFonts w:ascii="Times New Roman" w:hAnsi="Times New Roman" w:eastAsia="宋体" w:cstheme="minorBidi"/>
      <w:kern w:val="2"/>
      <w:sz w:val="18"/>
      <w:szCs w:val="22"/>
      <w:lang w:val="en-US" w:eastAsia="zh-CN" w:bidi="ar-SA"/>
    </w:rPr>
  </w:style>
  <w:style w:type="character" w:customStyle="1" w:styleId="67">
    <w:name w:val="批注文字 字符"/>
    <w:basedOn w:val="26"/>
    <w:link w:val="12"/>
    <w:qFormat/>
    <w:uiPriority w:val="99"/>
    <w:rPr>
      <w:rFonts w:ascii="Times New Roman" w:hAnsi="Times New Roman" w:eastAsia="宋体"/>
    </w:rPr>
  </w:style>
  <w:style w:type="character" w:customStyle="1" w:styleId="68">
    <w:name w:val="批注主题 字符"/>
    <w:basedOn w:val="67"/>
    <w:link w:val="21"/>
    <w:semiHidden/>
    <w:qFormat/>
    <w:uiPriority w:val="99"/>
    <w:rPr>
      <w:rFonts w:ascii="Times New Roman" w:hAnsi="Times New Roman" w:eastAsia="宋体"/>
      <w:b/>
      <w:bCs/>
    </w:rPr>
  </w:style>
  <w:style w:type="paragraph" w:customStyle="1" w:styleId="69">
    <w:name w:val="附录"/>
    <w:basedOn w:val="56"/>
    <w:next w:val="1"/>
    <w:qFormat/>
    <w:uiPriority w:val="0"/>
  </w:style>
  <w:style w:type="character" w:customStyle="1" w:styleId="70">
    <w:name w:val="标题 字符"/>
    <w:basedOn w:val="26"/>
    <w:link w:val="20"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71">
    <w:name w:val="TOC Heading"/>
    <w:basedOn w:val="2"/>
    <w:next w:val="1"/>
    <w:unhideWhenUsed/>
    <w:qFormat/>
    <w:uiPriority w:val="39"/>
    <w:pPr>
      <w:pageBreakBefore w:val="0"/>
      <w:spacing w:before="240" w:after="0" w:line="259" w:lineRule="auto"/>
      <w:ind w:left="0" w:firstLine="0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72">
    <w:name w:val="Intense Emphasis"/>
    <w:basedOn w:val="26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73">
    <w:name w:val="Item Step"/>
    <w:basedOn w:val="1"/>
    <w:qFormat/>
    <w:uiPriority w:val="0"/>
    <w:pPr>
      <w:tabs>
        <w:tab w:val="left" w:pos="1134"/>
      </w:tabs>
      <w:spacing w:line="240" w:lineRule="auto"/>
      <w:ind w:left="1134" w:hanging="510"/>
    </w:pPr>
    <w:rPr>
      <w:rFonts w:asciiTheme="minorHAnsi" w:hAnsiTheme="minorHAnsi" w:eastAsiaTheme="minorEastAsia"/>
    </w:rPr>
  </w:style>
  <w:style w:type="paragraph" w:customStyle="1" w:styleId="74">
    <w:name w:val="Figure Description"/>
    <w:basedOn w:val="1"/>
    <w:qFormat/>
    <w:uiPriority w:val="0"/>
    <w:pPr>
      <w:spacing w:line="240" w:lineRule="auto"/>
      <w:ind w:firstLine="624"/>
    </w:pPr>
    <w:rPr>
      <w:rFonts w:asciiTheme="minorHAnsi" w:hAnsiTheme="minorHAnsi" w:eastAsiaTheme="minorEastAsia"/>
    </w:rPr>
  </w:style>
  <w:style w:type="paragraph" w:customStyle="1" w:styleId="75">
    <w:name w:val="Table Description"/>
    <w:basedOn w:val="1"/>
    <w:qFormat/>
    <w:uiPriority w:val="0"/>
    <w:pPr>
      <w:spacing w:line="240" w:lineRule="auto"/>
      <w:ind w:left="1134" w:hanging="510"/>
    </w:pPr>
    <w:rPr>
      <w:rFonts w:asciiTheme="minorHAnsi" w:hAnsiTheme="minorHAnsi" w:eastAsiaTheme="minorEastAsia"/>
    </w:rPr>
  </w:style>
  <w:style w:type="paragraph" w:customStyle="1" w:styleId="76">
    <w:name w:val="Item Step_2"/>
    <w:basedOn w:val="1"/>
    <w:qFormat/>
    <w:uiPriority w:val="0"/>
    <w:pPr>
      <w:tabs>
        <w:tab w:val="left" w:pos="1418"/>
      </w:tabs>
      <w:spacing w:line="240" w:lineRule="auto"/>
      <w:ind w:left="1418" w:hanging="284"/>
    </w:pPr>
    <w:rPr>
      <w:rFonts w:asciiTheme="minorHAnsi" w:hAnsiTheme="minorHAnsi" w:eastAsiaTheme="minorEastAsia"/>
    </w:rPr>
  </w:style>
  <w:style w:type="paragraph" w:customStyle="1" w:styleId="77">
    <w:name w:val="IN Step"/>
    <w:basedOn w:val="1"/>
    <w:qFormat/>
    <w:uiPriority w:val="0"/>
    <w:pPr>
      <w:tabs>
        <w:tab w:val="left" w:pos="737"/>
      </w:tabs>
      <w:spacing w:line="240" w:lineRule="auto"/>
      <w:ind w:left="737" w:hanging="737"/>
    </w:pPr>
    <w:rPr>
      <w:rFonts w:asciiTheme="minorHAnsi" w:hAnsiTheme="minorHAnsi" w:eastAsiaTheme="minorEastAsia"/>
    </w:rPr>
  </w:style>
  <w:style w:type="table" w:customStyle="1" w:styleId="78">
    <w:name w:val="List Table 6 Colorful Accent 1"/>
    <w:basedOn w:val="22"/>
    <w:uiPriority w:val="51"/>
    <w:rPr>
      <w:color w:val="2E75B6" w:themeColor="accent1" w:themeShade="BF"/>
      <w:kern w:val="2"/>
      <w:sz w:val="21"/>
      <w:szCs w:val="22"/>
    </w:rPr>
    <w:tblPr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bCs/>
      </w:rPr>
      <w:tcPr>
        <w:tcBorders>
          <w:bottom w:val="single" w:color="5B9BD5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79">
    <w:name w:val="Grid Table 4 Accent 1"/>
    <w:basedOn w:val="22"/>
    <w:uiPriority w:val="49"/>
    <w:rPr>
      <w:kern w:val="2"/>
      <w:sz w:val="21"/>
      <w:szCs w:val="22"/>
    </w:r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80">
    <w:name w:val="List Table 3 Accent 1"/>
    <w:basedOn w:val="22"/>
    <w:uiPriority w:val="48"/>
    <w:rPr>
      <w:kern w:val="2"/>
      <w:sz w:val="21"/>
      <w:szCs w:val="22"/>
    </w:rPr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tcPr>
        <w:tcBorders>
          <w:top w:val="single" w:color="5B9BD5" w:themeColor="accent1" w:sz="4" w:space="0"/>
          <w:bottom w:val="single" w:color="5B9BD5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5B9BD5" w:themeColor="accent1" w:sz="4" w:space="0"/>
          <w:left w:val="nil"/>
        </w:tcBorders>
      </w:tcPr>
    </w:tblStylePr>
    <w:tblStylePr w:type="swCell">
      <w:tcPr>
        <w:tcBorders>
          <w:top w:val="double" w:color="5B9BD5" w:themeColor="accent1" w:sz="4" w:space="0"/>
          <w:right w:val="nil"/>
        </w:tcBorders>
      </w:tcPr>
    </w:tblStylePr>
  </w:style>
  <w:style w:type="table" w:customStyle="1" w:styleId="81">
    <w:name w:val="List Table 5 Dark Accent 5"/>
    <w:basedOn w:val="24"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4472C4" w:themeColor="accent5" w:sz="24" w:space="0"/>
        <w:left w:val="single" w:color="4472C4" w:themeColor="accent5" w:sz="24" w:space="0"/>
        <w:bottom w:val="single" w:color="4472C4" w:themeColor="accent5" w:sz="24" w:space="0"/>
        <w:right w:val="single" w:color="4472C4" w:themeColor="accent5" w:sz="24" w:space="0"/>
      </w:tblBorders>
    </w:tblPr>
    <w:tcPr>
      <w:shd w:val="clear" w:color="auto" w:fill="4472C4" w:themeFill="accent5"/>
    </w:tcPr>
    <w:tblStylePr w:type="firstRow">
      <w:rPr>
        <w:b/>
        <w:bCs/>
      </w:rPr>
      <w:tcPr>
        <w:tcBorders>
          <w:bottom w:val="single" w:color="FFFFFF" w:themeColor="background1" w:sz="18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FFFFFF" w:themeColor="background1" w:sz="4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  <w:tl2br w:val="nil"/>
          <w:tr2bl w:val="nil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rPr>
        <w:b/>
        <w:bCs/>
      </w:rPr>
      <w:tcPr>
        <w:tcBorders>
          <w:left w:val="nil"/>
          <w:tl2br w:val="nil"/>
          <w:tr2bl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rPr>
        <w:b/>
        <w:bCs/>
      </w:rPr>
      <w:tcPr>
        <w:tcBorders>
          <w:top w:val="nil"/>
          <w:right w:val="nil"/>
          <w:tl2br w:val="nil"/>
          <w:tr2bl w:val="nil"/>
        </w:tcBorders>
      </w:tcPr>
    </w:tblStylePr>
  </w:style>
  <w:style w:type="table" w:customStyle="1" w:styleId="82">
    <w:name w:val="Grid Table 5 Dark Accent 1"/>
    <w:basedOn w:val="22"/>
    <w:uiPriority w:val="50"/>
    <w:rPr>
      <w:kern w:val="2"/>
      <w:sz w:val="21"/>
      <w:szCs w:val="22"/>
    </w:r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cPr>
        <w:shd w:val="clear" w:color="auto" w:fill="BDD6EE" w:themeFill="accent1" w:themeFillTint="66"/>
      </w:tcPr>
    </w:tblStylePr>
    <w:tblStylePr w:type="band1Horz">
      <w:tcPr>
        <w:shd w:val="clear" w:color="auto" w:fill="BDD6EE" w:themeFill="accent1" w:themeFillTint="66"/>
      </w:tcPr>
    </w:tblStylePr>
  </w:style>
  <w:style w:type="table" w:customStyle="1" w:styleId="83">
    <w:name w:val="Plain Table 5"/>
    <w:basedOn w:val="22"/>
    <w:uiPriority w:val="45"/>
    <w:rPr>
      <w:kern w:val="2"/>
      <w:sz w:val="21"/>
      <w:szCs w:val="22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84">
    <w:name w:val="Plain Table 3"/>
    <w:basedOn w:val="22"/>
    <w:uiPriority w:val="43"/>
    <w:rPr>
      <w:kern w:val="2"/>
      <w:sz w:val="21"/>
      <w:szCs w:val="22"/>
    </w:r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85">
    <w:name w:val="Plain Table 2"/>
    <w:basedOn w:val="22"/>
    <w:uiPriority w:val="42"/>
    <w:rPr>
      <w:kern w:val="2"/>
      <w:sz w:val="21"/>
      <w:szCs w:val="22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86">
    <w:name w:val="Plain Table 1"/>
    <w:basedOn w:val="22"/>
    <w:uiPriority w:val="41"/>
    <w:rPr>
      <w:kern w:val="2"/>
      <w:sz w:val="21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87">
    <w:name w:val="Plain Table 4"/>
    <w:basedOn w:val="22"/>
    <w:uiPriority w:val="44"/>
    <w:rPr>
      <w:kern w:val="2"/>
      <w:sz w:val="21"/>
      <w:szCs w:val="22"/>
    </w:r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88">
    <w:name w:val="List Table 7 Colorful Accent 1"/>
    <w:basedOn w:val="22"/>
    <w:uiPriority w:val="52"/>
    <w:rPr>
      <w:color w:val="2E75B6" w:themeColor="accent1" w:themeShade="BF"/>
      <w:kern w:val="2"/>
      <w:sz w:val="21"/>
      <w:szCs w:val="22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5B9BD5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5B9BD5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5B9BD5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5B9BD5" w:themeColor="accent1" w:sz="4" w:space="0"/>
        </w:tcBorders>
        <w:shd w:val="clear" w:color="auto" w:fill="FFFFFF" w:themeFill="background1"/>
      </w:tc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89">
    <w:name w:val="List Table 6 Colorful Accent 2"/>
    <w:basedOn w:val="22"/>
    <w:uiPriority w:val="51"/>
    <w:rPr>
      <w:color w:val="C55A11" w:themeColor="accent2" w:themeShade="BF"/>
      <w:kern w:val="2"/>
      <w:sz w:val="21"/>
      <w:szCs w:val="22"/>
    </w:rPr>
    <w:tblPr>
      <w:tblBorders>
        <w:top w:val="single" w:color="ED7D31" w:themeColor="accent2" w:sz="4" w:space="0"/>
        <w:bottom w:val="single" w:color="ED7D31" w:themeColor="accent2" w:sz="4" w:space="0"/>
      </w:tblBorders>
    </w:tblPr>
    <w:tblStylePr w:type="firstRow">
      <w:rPr>
        <w:b/>
        <w:bCs/>
      </w:rPr>
      <w:tcPr>
        <w:tcBorders>
          <w:bottom w:val="single" w:color="ED7D31" w:themeColor="accent2" w:sz="4" w:space="0"/>
        </w:tcBorders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table" w:customStyle="1" w:styleId="90">
    <w:name w:val="List Table 5 Dark Accent 3"/>
    <w:basedOn w:val="22"/>
    <w:uiPriority w:val="50"/>
    <w:rPr>
      <w:color w:val="FFFFFF" w:themeColor="background1"/>
      <w:kern w:val="2"/>
      <w:sz w:val="21"/>
      <w:szCs w:val="22"/>
      <w14:textFill>
        <w14:solidFill>
          <w14:schemeClr w14:val="bg1"/>
        </w14:solidFill>
      </w14:textFill>
    </w:rPr>
    <w:tblPr>
      <w:tblBorders>
        <w:top w:val="single" w:color="A5A5A5" w:themeColor="accent3" w:sz="24" w:space="0"/>
        <w:left w:val="single" w:color="A5A5A5" w:themeColor="accent3" w:sz="24" w:space="0"/>
        <w:bottom w:val="single" w:color="A5A5A5" w:themeColor="accent3" w:sz="24" w:space="0"/>
        <w:right w:val="single" w:color="A5A5A5" w:themeColor="accent3" w:sz="24" w:space="0"/>
      </w:tblBorders>
    </w:tblPr>
    <w:tcPr>
      <w:shd w:val="clear" w:color="auto" w:fill="A5A5A5" w:themeFill="accent3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91">
    <w:name w:val="List Table 5 Dark Accent 2"/>
    <w:basedOn w:val="22"/>
    <w:uiPriority w:val="50"/>
    <w:rPr>
      <w:color w:val="FFFFFF" w:themeColor="background1"/>
      <w:kern w:val="2"/>
      <w:sz w:val="21"/>
      <w:szCs w:val="22"/>
      <w14:textFill>
        <w14:solidFill>
          <w14:schemeClr w14:val="bg1"/>
        </w14:solidFill>
      </w14:textFill>
    </w:rPr>
    <w:tblPr>
      <w:tblBorders>
        <w:top w:val="single" w:color="ED7D31" w:themeColor="accent2" w:sz="24" w:space="0"/>
        <w:left w:val="single" w:color="ED7D31" w:themeColor="accent2" w:sz="24" w:space="0"/>
        <w:bottom w:val="single" w:color="ED7D31" w:themeColor="accent2" w:sz="24" w:space="0"/>
        <w:right w:val="single" w:color="ED7D31" w:themeColor="accent2" w:sz="24" w:space="0"/>
      </w:tblBorders>
    </w:tblPr>
    <w:tcPr>
      <w:shd w:val="clear" w:color="auto" w:fill="ED7D31" w:themeFill="accent2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92">
    <w:name w:val="List Table 5 Dark Accent 1"/>
    <w:basedOn w:val="22"/>
    <w:uiPriority w:val="50"/>
    <w:rPr>
      <w:color w:val="FFFFFF" w:themeColor="background1"/>
      <w:kern w:val="2"/>
      <w:sz w:val="21"/>
      <w:szCs w:val="22"/>
      <w14:textFill>
        <w14:solidFill>
          <w14:schemeClr w14:val="bg1"/>
        </w14:solidFill>
      </w14:textFill>
    </w:rPr>
    <w:tblPr>
      <w:tblBorders>
        <w:top w:val="single" w:color="5B9BD5" w:themeColor="accent1" w:sz="24" w:space="0"/>
        <w:left w:val="single" w:color="5B9BD5" w:themeColor="accent1" w:sz="24" w:space="0"/>
        <w:bottom w:val="single" w:color="5B9BD5" w:themeColor="accent1" w:sz="24" w:space="0"/>
        <w:right w:val="single" w:color="5B9BD5" w:themeColor="accent1" w:sz="24" w:space="0"/>
      </w:tblBorders>
    </w:tblPr>
    <w:tcPr>
      <w:shd w:val="clear" w:color="auto" w:fill="5B9BD5" w:themeFill="accen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93">
    <w:name w:val="List Table 5 Dark"/>
    <w:basedOn w:val="22"/>
    <w:uiPriority w:val="50"/>
    <w:rPr>
      <w:color w:val="FFFFFF" w:themeColor="background1"/>
      <w:kern w:val="2"/>
      <w:sz w:val="21"/>
      <w:szCs w:val="22"/>
      <w14:textFill>
        <w14:solidFill>
          <w14:schemeClr w14:val="bg1"/>
        </w14:solidFill>
      </w14:textFill>
    </w:rPr>
    <w:tblPr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94">
    <w:name w:val="Grid Table 6 Colorful Accent 3"/>
    <w:basedOn w:val="22"/>
    <w:uiPriority w:val="51"/>
    <w:rPr>
      <w:color w:val="7C7C7C" w:themeColor="accent3" w:themeShade="BF"/>
      <w:kern w:val="2"/>
      <w:sz w:val="21"/>
      <w:szCs w:val="22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95">
    <w:name w:val="Grid Table 7 Colorful Accent 5"/>
    <w:basedOn w:val="22"/>
    <w:uiPriority w:val="52"/>
    <w:rPr>
      <w:color w:val="2F5597" w:themeColor="accent5" w:themeShade="BF"/>
      <w:kern w:val="2"/>
      <w:sz w:val="21"/>
      <w:szCs w:val="22"/>
    </w:rPr>
    <w:tblPr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  <w:tblStylePr w:type="neCell">
      <w:tcPr>
        <w:tcBorders>
          <w:bottom w:val="single" w:color="8EAADB" w:themeColor="accent5" w:themeTint="99" w:sz="4" w:space="0"/>
        </w:tcBorders>
      </w:tcPr>
    </w:tblStylePr>
    <w:tblStylePr w:type="nwCell">
      <w:tcPr>
        <w:tcBorders>
          <w:bottom w:val="single" w:color="8EAADB" w:themeColor="accent5" w:themeTint="99" w:sz="4" w:space="0"/>
        </w:tcBorders>
      </w:tcPr>
    </w:tblStylePr>
    <w:tblStylePr w:type="seCell">
      <w:tcPr>
        <w:tcBorders>
          <w:top w:val="single" w:color="8EAADB" w:themeColor="accent5" w:themeTint="99" w:sz="4" w:space="0"/>
        </w:tcBorders>
      </w:tcPr>
    </w:tblStylePr>
    <w:tblStylePr w:type="swCell">
      <w:tcPr>
        <w:tcBorders>
          <w:top w:val="single" w:color="8EAADB" w:themeColor="accent5" w:themeTint="99" w:sz="4" w:space="0"/>
        </w:tcBorders>
      </w:tcPr>
    </w:tblStylePr>
  </w:style>
  <w:style w:type="paragraph" w:customStyle="1" w:styleId="96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97">
    <w:name w:val="Unresolved Mention"/>
    <w:basedOn w:val="26"/>
    <w:semiHidden/>
    <w:unhideWhenUsed/>
    <w:uiPriority w:val="99"/>
    <w:rPr>
      <w:color w:val="605E5C"/>
      <w:shd w:val="clear" w:color="auto" w:fill="E1DFDD"/>
    </w:rPr>
  </w:style>
  <w:style w:type="table" w:customStyle="1" w:styleId="98">
    <w:name w:val="Grid Table 7 Colorful Accent 1"/>
    <w:basedOn w:val="22"/>
    <w:uiPriority w:val="52"/>
    <w:rPr>
      <w:color w:val="2E75B6" w:themeColor="accent1" w:themeShade="BF"/>
      <w:kern w:val="2"/>
      <w:sz w:val="21"/>
      <w:szCs w:val="22"/>
    </w:r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  <w:tblStylePr w:type="neCell">
      <w:tcPr>
        <w:tcBorders>
          <w:bottom w:val="single" w:color="9CC2E5" w:themeColor="accent1" w:themeTint="99" w:sz="4" w:space="0"/>
        </w:tcBorders>
      </w:tcPr>
    </w:tblStylePr>
    <w:tblStylePr w:type="nwCell">
      <w:tcPr>
        <w:tcBorders>
          <w:bottom w:val="single" w:color="9CC2E5" w:themeColor="accent1" w:themeTint="99" w:sz="4" w:space="0"/>
        </w:tcBorders>
      </w:tcPr>
    </w:tblStylePr>
    <w:tblStylePr w:type="seCell">
      <w:tcPr>
        <w:tcBorders>
          <w:top w:val="single" w:color="9CC2E5" w:themeColor="accent1" w:themeTint="99" w:sz="4" w:space="0"/>
        </w:tcBorders>
      </w:tcPr>
    </w:tblStylePr>
    <w:tblStylePr w:type="swCell">
      <w:tcPr>
        <w:tcBorders>
          <w:top w:val="single" w:color="9CC2E5" w:themeColor="accent1" w:themeTint="99" w:sz="4" w:space="0"/>
        </w:tcBorders>
      </w:tcPr>
    </w:tblStylePr>
  </w:style>
  <w:style w:type="table" w:customStyle="1" w:styleId="99">
    <w:name w:val="List Table 6 Colorful Accent 5"/>
    <w:basedOn w:val="22"/>
    <w:uiPriority w:val="51"/>
    <w:rPr>
      <w:color w:val="2F5597" w:themeColor="accent5" w:themeShade="BF"/>
      <w:kern w:val="2"/>
      <w:sz w:val="21"/>
      <w:szCs w:val="22"/>
    </w:rPr>
    <w:tblPr>
      <w:tblBorders>
        <w:top w:val="single" w:color="4472C4" w:themeColor="accent5" w:sz="4" w:space="0"/>
        <w:bottom w:val="single" w:color="4472C4" w:themeColor="accent5" w:sz="4" w:space="0"/>
      </w:tblBorders>
    </w:tblPr>
    <w:tblStylePr w:type="firstRow">
      <w:rPr>
        <w:b/>
        <w:bCs/>
      </w:rPr>
      <w:tcPr>
        <w:tcBorders>
          <w:bottom w:val="single" w:color="4472C4" w:themeColor="accent5" w:sz="4" w:space="0"/>
        </w:tcBorders>
      </w:tcPr>
    </w:tblStylePr>
    <w:tblStylePr w:type="lastRow">
      <w:rPr>
        <w:b/>
        <w:bCs/>
      </w:rPr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  <w:style w:type="table" w:customStyle="1" w:styleId="100">
    <w:name w:val="Grid Table 6 Colorful Accent 5"/>
    <w:basedOn w:val="22"/>
    <w:uiPriority w:val="51"/>
    <w:rPr>
      <w:color w:val="2F5597" w:themeColor="accent5" w:themeShade="BF"/>
      <w:kern w:val="2"/>
      <w:sz w:val="21"/>
      <w:szCs w:val="22"/>
    </w:rPr>
    <w:tblPr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  <w:style w:type="character" w:styleId="101">
    <w:name w:val="Placeholder Text"/>
    <w:basedOn w:val="26"/>
    <w:semiHidden/>
    <w:uiPriority w:val="99"/>
    <w:rPr>
      <w:color w:val="808080"/>
    </w:rPr>
  </w:style>
  <w:style w:type="character" w:customStyle="1" w:styleId="102">
    <w:name w:val="ant-form-item-children"/>
    <w:basedOn w:val="26"/>
    <w:qFormat/>
    <w:uiPriority w:val="0"/>
  </w:style>
  <w:style w:type="table" w:customStyle="1" w:styleId="103">
    <w:name w:val="网格表 5 深色 - 着色 11"/>
    <w:basedOn w:val="2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cPr>
        <w:shd w:val="clear" w:color="auto" w:fill="BDD6EE" w:themeFill="accent1" w:themeFillTint="66"/>
      </w:tcPr>
    </w:tblStylePr>
    <w:tblStylePr w:type="band1Horz">
      <w:tcPr>
        <w:shd w:val="clear" w:color="auto" w:fill="BDD6EE" w:themeFill="accent1" w:themeFillTint="66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footer" Target="footer1.xml"/><Relationship Id="rId59" Type="http://schemas.openxmlformats.org/officeDocument/2006/relationships/customXml" Target="../customXml/item1.xml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sv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360政企</Company>
  <Pages>41</Pages>
  <Words>825</Words>
  <Characters>1130</Characters>
  <Lines>850</Lines>
  <Paragraphs>996</Paragraphs>
  <TotalTime>17</TotalTime>
  <ScaleCrop>false</ScaleCrop>
  <LinksUpToDate>false</LinksUpToDate>
  <CharactersWithSpaces>1224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2022-02-09T16:53:00Z</dcterms:created>
  <dc:creator>Data</dc:creator>
  <cp:lastModifiedBy>梁大喵</cp:lastModifiedBy>
  <cp:lastPrinted>2020-04-29T17:33:00Z</cp:lastPrinted>
  <dcterms:modified xsi:type="dcterms:W3CDTF">2025-05-09T09:44:09Z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6FD4E6608ACAB8F6EC43E5656A64979E_42</vt:lpwstr>
  </property>
  <property fmtid="{D5CDD505-2E9C-101B-9397-08002B2CF9AE}" pid="4" name="KSOTemplateDocerSaveRecord">
    <vt:lpwstr>eyJoZGlkIjoiNjg0ODg4ZDJlNGQ4OGQ4ZDUxZjM4NmFiMDk0Y2I4YTAiLCJ1c2VySWQiOiI2ODUyOTU2ODcifQ==</vt:lpwstr>
  </property>
  <property fmtid="{D5CDD505-2E9C-101B-9397-08002B2CF9AE}" pid="5" name="fileWhereFroms">
    <vt:lpwstr>PpjeLB1gRN0lwrPqMaCTkvm8ZglHLhwKAe4giDxEAIdjiSZIPGKtUrl9I991sQU1u9Q8hsDzD0GzSHJtBHJLD61Xc7GJ5/lRdhkoK/axGTiL1Kex5PfDuKQOg5o6epUR1AwFHbFcx9JGZOKt61kWABil1cW7nzde44YPdq9UVuPiLSqLOSRJIiqt8maF8Clkc2MZ9k86yNn8MhA8xSzcpv1DQxgkL5B5VRCVlx0LQdDdqjuaTGjgFbv7h6ViuQ7F8+FrJPjiaVom+wf1TT5mMyTXt0YPqg/Fz59CAEZXohs=</vt:lpwstr>
  </property>
</Properties>
</file>