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87E4ED">
      <w:pPr>
        <w:ind w:left="-1234" w:leftChars="-514" w:right="-1010" w:rightChars="-421"/>
      </w:pPr>
      <w:r>
        <mc:AlternateContent>
          <mc:Choice Requires="wps">
            <w:drawing>
              <wp:anchor distT="0" distB="0" distL="114300" distR="114300" simplePos="0" relativeHeight="251659264" behindDoc="0" locked="0" layoutInCell="1" allowOverlap="1">
                <wp:simplePos x="0" y="0"/>
                <wp:positionH relativeFrom="column">
                  <wp:posOffset>-639445</wp:posOffset>
                </wp:positionH>
                <wp:positionV relativeFrom="page">
                  <wp:posOffset>5878195</wp:posOffset>
                </wp:positionV>
                <wp:extent cx="6699885" cy="1574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6699885" cy="1574800"/>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A949BD">
                            <w:pPr>
                              <w:tabs>
                                <w:tab w:val="left" w:pos="142"/>
                              </w:tabs>
                              <w:ind w:firstLine="1440"/>
                              <w:rPr>
                                <w:rFonts w:ascii="Arial" w:hAnsi="Arial" w:eastAsia="微软雅黑"/>
                                <w:color w:val="FFFFFF" w:themeColor="background1"/>
                                <w:sz w:val="48"/>
                                <w:szCs w:val="48"/>
                                <w14:textFill>
                                  <w14:solidFill>
                                    <w14:schemeClr w14:val="bg1"/>
                                  </w14:solidFill>
                                </w14:textFill>
                              </w:rPr>
                            </w:pPr>
                            <w:r>
                              <w:rPr>
                                <w:rFonts w:hint="eastAsia" w:ascii="Arial" w:hAnsi="Arial" w:eastAsia="微软雅黑"/>
                                <w:color w:val="FFFFFF" w:themeColor="background1"/>
                                <w:sz w:val="72"/>
                                <w:lang w:val="en-US" w:eastAsia="zh-CN"/>
                                <w14:textFill>
                                  <w14:solidFill>
                                    <w14:schemeClr w14:val="bg1"/>
                                  </w14:solidFill>
                                </w14:textFill>
                              </w:rPr>
                              <w:t>360态势感知一体机</w:t>
                            </w:r>
                            <w:r>
                              <w:rPr>
                                <w:rFonts w:ascii="Arial" w:hAnsi="Arial" w:eastAsia="微软雅黑"/>
                                <w:color w:val="FFFFFF" w:themeColor="background1"/>
                                <w:sz w:val="72"/>
                                <w14:textFill>
                                  <w14:solidFill>
                                    <w14:schemeClr w14:val="bg1"/>
                                  </w14:solidFill>
                                </w14:textFill>
                              </w:rPr>
                              <w:fldChar w:fldCharType="begin"/>
                            </w:r>
                            <w:r>
                              <w:rPr>
                                <w:rFonts w:ascii="Arial" w:hAnsi="Arial" w:eastAsia="微软雅黑"/>
                                <w:color w:val="FFFFFF" w:themeColor="background1"/>
                                <w:sz w:val="72"/>
                                <w14:textFill>
                                  <w14:solidFill>
                                    <w14:schemeClr w14:val="bg1"/>
                                  </w14:solidFill>
                                </w14:textFill>
                              </w:rPr>
                              <w:instrText xml:space="preserve"> DOCPROPERTY  DocumentType </w:instrText>
                            </w:r>
                            <w:r>
                              <w:rPr>
                                <w:rFonts w:ascii="Arial" w:hAnsi="Arial" w:eastAsia="微软雅黑"/>
                                <w:color w:val="FFFFFF" w:themeColor="background1"/>
                                <w:sz w:val="72"/>
                                <w14:textFill>
                                  <w14:solidFill>
                                    <w14:schemeClr w14:val="bg1"/>
                                  </w14:solidFill>
                                </w14:textFill>
                              </w:rPr>
                              <w:fldChar w:fldCharType="separate"/>
                            </w:r>
                            <w:r>
                              <w:rPr>
                                <w:rFonts w:hint="eastAsia" w:ascii="Arial" w:hAnsi="Arial" w:eastAsia="微软雅黑"/>
                                <w:color w:val="FFFFFF" w:themeColor="background1"/>
                                <w:sz w:val="72"/>
                                <w14:textFill>
                                  <w14:solidFill>
                                    <w14:schemeClr w14:val="bg1"/>
                                  </w14:solidFill>
                                </w14:textFill>
                              </w:rPr>
                              <w:t>上架指导手册</w:t>
                            </w:r>
                            <w:r>
                              <w:rPr>
                                <w:rFonts w:ascii="Arial" w:hAnsi="Arial" w:eastAsia="微软雅黑"/>
                                <w:color w:val="FFFFFF" w:themeColor="background1"/>
                                <w:sz w:val="72"/>
                                <w14:textFill>
                                  <w14:solidFill>
                                    <w14:schemeClr w14:val="bg1"/>
                                  </w14:solidFill>
                                </w14:textFill>
                              </w:rPr>
                              <w:fldChar w:fldCharType="end"/>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35pt;margin-top:462.85pt;height:124pt;width:527.55pt;mso-position-vertical-relative:page;z-index:251659264;mso-width-relative:page;mso-height-relative:page;" fillcolor="#FFFFFF [3201]" filled="t" stroked="f" coordsize="21600,21600" o:gfxdata="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PFejj3AAAAA0BAAAPAAAAAAAAAAEAIAAAACIAAABkcnMvZG93bnJldi54bWxQSwEC&#10;FAAUAAAACACHTuJAdZ7u82ICAAC7BAAADgAAAAAAAAABACAAAAArAQAAZHJzL2Uyb0RvYy54bWxQ&#10;SwUGAAAAAAYABgBZAQAA/wUAAAAA&#10;">
                <v:fill on="t" opacity="0f" focussize="0,0"/>
                <v:stroke on="f" weight="0.5pt"/>
                <v:imagedata o:title=""/>
                <o:lock v:ext="edit" aspectratio="f"/>
                <v:textbox>
                  <w:txbxContent>
                    <w:p w14:paraId="55A949BD">
                      <w:pPr>
                        <w:tabs>
                          <w:tab w:val="left" w:pos="142"/>
                        </w:tabs>
                        <w:ind w:firstLine="1440"/>
                        <w:rPr>
                          <w:rFonts w:ascii="Arial" w:hAnsi="Arial" w:eastAsia="微软雅黑"/>
                          <w:color w:val="FFFFFF" w:themeColor="background1"/>
                          <w:sz w:val="48"/>
                          <w:szCs w:val="48"/>
                          <w14:textFill>
                            <w14:solidFill>
                              <w14:schemeClr w14:val="bg1"/>
                            </w14:solidFill>
                          </w14:textFill>
                        </w:rPr>
                      </w:pPr>
                      <w:r>
                        <w:rPr>
                          <w:rFonts w:hint="eastAsia" w:ascii="Arial" w:hAnsi="Arial" w:eastAsia="微软雅黑"/>
                          <w:color w:val="FFFFFF" w:themeColor="background1"/>
                          <w:sz w:val="72"/>
                          <w:lang w:val="en-US" w:eastAsia="zh-CN"/>
                          <w14:textFill>
                            <w14:solidFill>
                              <w14:schemeClr w14:val="bg1"/>
                            </w14:solidFill>
                          </w14:textFill>
                        </w:rPr>
                        <w:t>360态势感知一体机</w:t>
                      </w:r>
                      <w:r>
                        <w:rPr>
                          <w:rFonts w:ascii="Arial" w:hAnsi="Arial" w:eastAsia="微软雅黑"/>
                          <w:color w:val="FFFFFF" w:themeColor="background1"/>
                          <w:sz w:val="72"/>
                          <w14:textFill>
                            <w14:solidFill>
                              <w14:schemeClr w14:val="bg1"/>
                            </w14:solidFill>
                          </w14:textFill>
                        </w:rPr>
                        <w:fldChar w:fldCharType="begin"/>
                      </w:r>
                      <w:r>
                        <w:rPr>
                          <w:rFonts w:ascii="Arial" w:hAnsi="Arial" w:eastAsia="微软雅黑"/>
                          <w:color w:val="FFFFFF" w:themeColor="background1"/>
                          <w:sz w:val="72"/>
                          <w14:textFill>
                            <w14:solidFill>
                              <w14:schemeClr w14:val="bg1"/>
                            </w14:solidFill>
                          </w14:textFill>
                        </w:rPr>
                        <w:instrText xml:space="preserve"> DOCPROPERTY  DocumentType </w:instrText>
                      </w:r>
                      <w:r>
                        <w:rPr>
                          <w:rFonts w:ascii="Arial" w:hAnsi="Arial" w:eastAsia="微软雅黑"/>
                          <w:color w:val="FFFFFF" w:themeColor="background1"/>
                          <w:sz w:val="72"/>
                          <w14:textFill>
                            <w14:solidFill>
                              <w14:schemeClr w14:val="bg1"/>
                            </w14:solidFill>
                          </w14:textFill>
                        </w:rPr>
                        <w:fldChar w:fldCharType="separate"/>
                      </w:r>
                      <w:r>
                        <w:rPr>
                          <w:rFonts w:hint="eastAsia" w:ascii="Arial" w:hAnsi="Arial" w:eastAsia="微软雅黑"/>
                          <w:color w:val="FFFFFF" w:themeColor="background1"/>
                          <w:sz w:val="72"/>
                          <w14:textFill>
                            <w14:solidFill>
                              <w14:schemeClr w14:val="bg1"/>
                            </w14:solidFill>
                          </w14:textFill>
                        </w:rPr>
                        <w:t>上架指导手册</w:t>
                      </w:r>
                      <w:r>
                        <w:rPr>
                          <w:rFonts w:ascii="Arial" w:hAnsi="Arial" w:eastAsia="微软雅黑"/>
                          <w:color w:val="FFFFFF" w:themeColor="background1"/>
                          <w:sz w:val="72"/>
                          <w14:textFill>
                            <w14:solidFill>
                              <w14:schemeClr w14:val="bg1"/>
                            </w14:solidFill>
                          </w14:textFill>
                        </w:rPr>
                        <w:fldChar w:fldCharType="end"/>
                      </w:r>
                    </w:p>
                  </w:txbxContent>
                </v:textbox>
              </v:shape>
            </w:pict>
          </mc:Fallback>
        </mc:AlternateContent>
      </w:r>
      <w:r>
        <w:rPr>
          <w:rFonts w:asciiTheme="minorEastAsia" w:hAnsiTheme="minorEastAsia"/>
        </w:rPr>
        <w:drawing>
          <wp:anchor distT="0" distB="0" distL="114300" distR="114300" simplePos="0" relativeHeight="251665408" behindDoc="1" locked="0" layoutInCell="1" allowOverlap="1">
            <wp:simplePos x="0" y="0"/>
            <wp:positionH relativeFrom="column">
              <wp:posOffset>-1165860</wp:posOffset>
            </wp:positionH>
            <wp:positionV relativeFrom="paragraph">
              <wp:posOffset>-899160</wp:posOffset>
            </wp:positionV>
            <wp:extent cx="7640955" cy="10805160"/>
            <wp:effectExtent l="0" t="0" r="0" b="0"/>
            <wp:wrapNone/>
            <wp:docPr id="16" name="图片 16" descr="C:\Users\denglin1\AppData\Local\Microsoft\Windows\INetCache\Content.Word\fe6d7b968251913c615c80fec9fa35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denglin1\AppData\Local\Microsoft\Windows\INetCache\Content.Word\fe6d7b968251913c615c80fec9fa35c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7640955" cy="10805160"/>
                    </a:xfrm>
                    <a:prstGeom prst="rect">
                      <a:avLst/>
                    </a:prstGeom>
                    <a:noFill/>
                    <a:ln>
                      <a:noFill/>
                    </a:ln>
                  </pic:spPr>
                </pic:pic>
              </a:graphicData>
            </a:graphic>
          </wp:anchor>
        </w:drawing>
      </w:r>
      <w:r>
        <w:drawing>
          <wp:inline distT="0" distB="0" distL="0" distR="0">
            <wp:extent cx="2060575" cy="494030"/>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060575" cy="494030"/>
                    </a:xfrm>
                    <a:prstGeom prst="rect">
                      <a:avLst/>
                    </a:prstGeom>
                    <a:noFill/>
                  </pic:spPr>
                </pic:pic>
              </a:graphicData>
            </a:graphic>
          </wp:inline>
        </w:drawing>
      </w:r>
      <w:r>
        <w:br w:type="page"/>
      </w:r>
    </w:p>
    <w:p w14:paraId="2B977B34">
      <w:pPr>
        <w:pStyle w:val="125"/>
        <w:ind w:firstLine="883"/>
      </w:pPr>
      <w:r>
        <w:rPr>
          <w:rFonts w:hint="eastAsia"/>
        </w:rPr>
        <w:t>版权声明</w:t>
      </w:r>
    </w:p>
    <w:p w14:paraId="7D48E302">
      <w:pPr>
        <w:pStyle w:val="125"/>
        <w:ind w:firstLine="883"/>
      </w:pPr>
    </w:p>
    <w:p w14:paraId="220E53F3">
      <w:pPr>
        <w:widowControl w:val="0"/>
        <w:spacing w:line="360" w:lineRule="auto"/>
        <w:ind w:firstLine="420"/>
        <w:jc w:val="both"/>
        <w:rPr>
          <w:rFonts w:eastAsia="宋体" w:cstheme="minorBidi"/>
          <w:kern w:val="2"/>
          <w:sz w:val="21"/>
          <w:szCs w:val="22"/>
        </w:rPr>
      </w:pPr>
      <w:r>
        <w:rPr>
          <w:rFonts w:eastAsia="宋体" w:cstheme="minorBidi"/>
          <w:kern w:val="2"/>
          <w:sz w:val="21"/>
          <w:szCs w:val="22"/>
        </w:rPr>
        <w:t>©20</w:t>
      </w:r>
      <w:r>
        <w:rPr>
          <w:rFonts w:hint="eastAsia" w:eastAsia="宋体" w:cstheme="minorBidi"/>
          <w:kern w:val="2"/>
          <w:sz w:val="21"/>
          <w:szCs w:val="22"/>
        </w:rPr>
        <w:t>2</w:t>
      </w:r>
      <w:r>
        <w:rPr>
          <w:rFonts w:eastAsia="宋体" w:cstheme="minorBidi"/>
          <w:kern w:val="2"/>
          <w:sz w:val="21"/>
          <w:szCs w:val="22"/>
        </w:rPr>
        <w:t>0</w:t>
      </w:r>
      <w:r>
        <w:rPr>
          <w:rFonts w:hint="eastAsia" w:eastAsia="宋体" w:cstheme="minorBidi"/>
          <w:kern w:val="2"/>
          <w:sz w:val="21"/>
          <w:szCs w:val="22"/>
        </w:rPr>
        <w:t>-</w:t>
      </w:r>
      <w:r>
        <w:rPr>
          <w:rFonts w:eastAsia="宋体" w:cstheme="minorBidi"/>
          <w:kern w:val="2"/>
          <w:sz w:val="21"/>
          <w:szCs w:val="22"/>
        </w:rPr>
        <w:t>2023 360公司</w:t>
      </w:r>
      <w:r>
        <w:rPr>
          <w:rFonts w:hint="eastAsia" w:eastAsia="宋体" w:cstheme="minorBidi"/>
          <w:kern w:val="2"/>
          <w:sz w:val="21"/>
          <w:szCs w:val="22"/>
        </w:rPr>
        <w:t xml:space="preserve"> 保留所有权利</w:t>
      </w:r>
    </w:p>
    <w:p w14:paraId="702ED849">
      <w:pPr>
        <w:widowControl w:val="0"/>
        <w:spacing w:line="360" w:lineRule="auto"/>
        <w:ind w:firstLine="420"/>
        <w:jc w:val="both"/>
        <w:rPr>
          <w:rFonts w:eastAsia="宋体" w:cstheme="minorBidi"/>
          <w:kern w:val="2"/>
          <w:sz w:val="21"/>
          <w:szCs w:val="22"/>
        </w:rPr>
      </w:pPr>
      <w:r>
        <w:rPr>
          <w:rFonts w:hint="eastAsia" w:eastAsia="宋体" w:cstheme="minorBidi"/>
          <w:kern w:val="2"/>
          <w:sz w:val="21"/>
          <w:szCs w:val="22"/>
        </w:rPr>
        <w:t>本文档所有内容均为360公司独立完成，未经360公司作出明确书面许可，不得为任何目的、以任何形式或手段（包括电子、机械、复印、录音或其他形状）对本文档的任何部分进行复制、修改、存储、引入检索系统或者传播。</w:t>
      </w:r>
    </w:p>
    <w:p w14:paraId="2C91A516"/>
    <w:p w14:paraId="6B22859A">
      <w:pPr>
        <w:sectPr>
          <w:headerReference r:id="rId7" w:type="first"/>
          <w:footerReference r:id="rId10" w:type="first"/>
          <w:headerReference r:id="rId5" w:type="default"/>
          <w:footerReference r:id="rId8" w:type="default"/>
          <w:headerReference r:id="rId6" w:type="even"/>
          <w:footerReference r:id="rId9" w:type="even"/>
          <w:pgSz w:w="11906" w:h="16838"/>
          <w:pgMar w:top="1440" w:right="1644" w:bottom="1440" w:left="1797" w:header="567" w:footer="567" w:gutter="0"/>
          <w:cols w:space="425" w:num="1"/>
          <w:docGrid w:type="lines" w:linePitch="326" w:charSpace="0"/>
        </w:sectPr>
      </w:pPr>
    </w:p>
    <w:p w14:paraId="5416DE21">
      <w:pPr>
        <w:pStyle w:val="72"/>
      </w:pPr>
      <w:bookmarkStart w:id="0" w:name="_Toc512260397"/>
      <w:r>
        <w:rPr>
          <w:rFonts w:hint="eastAsia"/>
        </w:rPr>
        <w:t>前  言</w:t>
      </w:r>
      <w:bookmarkEnd w:id="0"/>
    </w:p>
    <w:p w14:paraId="72AE2681">
      <w:pPr>
        <w:pStyle w:val="73"/>
        <w:rPr>
          <w:lang w:eastAsia="zh-CN"/>
        </w:rPr>
      </w:pPr>
      <w:r>
        <w:rPr>
          <w:rFonts w:hint="eastAsia"/>
          <w:lang w:eastAsia="zh-CN"/>
        </w:rPr>
        <w:t>文档目标</w:t>
      </w:r>
    </w:p>
    <w:p w14:paraId="354F3498">
      <w:pPr>
        <w:pStyle w:val="6"/>
        <w:ind w:firstLine="420"/>
      </w:pPr>
      <w:r>
        <w:rPr>
          <w:rFonts w:hint="eastAsia"/>
        </w:rPr>
        <w:t>本文档侧重于描述一套3</w:t>
      </w:r>
      <w:r>
        <w:t>60</w:t>
      </w:r>
      <w:r>
        <w:rPr>
          <w:rFonts w:hint="eastAsia"/>
          <w:lang w:val="en-US" w:eastAsia="zh-CN"/>
        </w:rPr>
        <w:t>态势感知一体机</w:t>
      </w:r>
      <w:r>
        <w:rPr>
          <w:rFonts w:hint="eastAsia"/>
        </w:rPr>
        <w:t>（以下简称“</w:t>
      </w:r>
      <w:r>
        <w:rPr>
          <w:rFonts w:hint="eastAsia"/>
          <w:lang w:val="en-US" w:eastAsia="zh-CN"/>
        </w:rPr>
        <w:t>XDR</w:t>
      </w:r>
      <w:r>
        <w:rPr>
          <w:rFonts w:hint="eastAsia"/>
        </w:rPr>
        <w:t>”</w:t>
      </w:r>
      <w:r>
        <w:rPr>
          <w:rFonts w:hint="eastAsia"/>
          <w:lang w:val="en-US" w:eastAsia="zh-CN"/>
        </w:rPr>
        <w:t>或者一体机</w:t>
      </w:r>
      <w:r>
        <w:rPr>
          <w:rFonts w:hint="eastAsia"/>
        </w:rPr>
        <w:t>）产品上架部署的整体流程，并将整个上架过程中需要特别注意的问题展示出来，借此来为实施交付</w:t>
      </w:r>
      <w:r>
        <w:rPr>
          <w:rFonts w:hint="eastAsia"/>
          <w:lang w:val="en-US" w:eastAsia="zh-CN"/>
        </w:rPr>
        <w:t>一体机</w:t>
      </w:r>
      <w:r>
        <w:rPr>
          <w:rFonts w:hint="eastAsia"/>
        </w:rPr>
        <w:t>的同学提供文档参考（产品具体配置过程仍以产品实施手册为主）。</w:t>
      </w:r>
    </w:p>
    <w:p w14:paraId="70AA0F33">
      <w:pPr>
        <w:pStyle w:val="73"/>
        <w:rPr>
          <w:lang w:eastAsia="zh-CN"/>
        </w:rPr>
      </w:pPr>
      <w:r>
        <w:rPr>
          <w:rFonts w:hint="eastAsia"/>
          <w:lang w:eastAsia="zh-CN"/>
        </w:rPr>
        <w:t>读者对象</w:t>
      </w:r>
    </w:p>
    <w:p w14:paraId="239CBC44">
      <w:pPr>
        <w:pStyle w:val="56"/>
        <w:ind w:firstLine="420"/>
      </w:pPr>
      <w:r>
        <w:rPr>
          <w:rFonts w:hint="eastAsia"/>
        </w:rPr>
        <w:t>实施工程师</w:t>
      </w:r>
    </w:p>
    <w:p w14:paraId="25D71C19">
      <w:pPr>
        <w:pStyle w:val="73"/>
        <w:rPr>
          <w:lang w:eastAsia="zh-CN"/>
        </w:rPr>
      </w:pPr>
      <w:r>
        <w:rPr>
          <w:rFonts w:hint="eastAsia"/>
          <w:lang w:eastAsia="zh-CN"/>
        </w:rPr>
        <w:t>通用约定</w:t>
      </w:r>
    </w:p>
    <w:p w14:paraId="76B8C1BB">
      <w:pPr>
        <w:pStyle w:val="6"/>
        <w:ind w:firstLine="420"/>
      </w:pPr>
      <w:r>
        <w:rPr>
          <w:rFonts w:hint="eastAsia"/>
        </w:rPr>
        <w:t>在本文中可能会出现下列文字，它们所代表的含义如下：</w:t>
      </w:r>
    </w:p>
    <w:tbl>
      <w:tblPr>
        <w:tblStyle w:val="63"/>
        <w:tblW w:w="7938" w:type="dxa"/>
        <w:tblInd w:w="418"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92"/>
        <w:gridCol w:w="6946"/>
      </w:tblGrid>
      <w:tr w14:paraId="6130D9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Height w:val="480" w:hRule="atLeast"/>
          <w:tblHeader/>
        </w:trPr>
        <w:tc>
          <w:tcPr>
            <w:tcW w:w="992" w:type="dxa"/>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538135" w:themeFill="accent6" w:themeFillShade="BF"/>
          </w:tcPr>
          <w:p w14:paraId="38AD444D">
            <w:pPr>
              <w:pStyle w:val="64"/>
              <w:keepLines w:val="0"/>
              <w:suppressLineNumbers w:val="0"/>
              <w:spacing w:beforeAutospacing="0" w:afterAutospacing="0"/>
              <w:ind w:left="0" w:right="0" w:firstLine="422"/>
              <w:rPr>
                <w:rFonts w:hint="eastAsia"/>
                <w:b/>
                <w:bCs/>
                <w:i w:val="0"/>
                <w:iCs w:val="0"/>
                <w:szCs w:val="21"/>
              </w:rPr>
            </w:pPr>
            <w:r>
              <w:rPr>
                <w:rFonts w:hint="eastAsia"/>
                <w:b/>
                <w:bCs/>
                <w:i w:val="0"/>
                <w:iCs w:val="0"/>
                <w:szCs w:val="21"/>
              </w:rPr>
              <w:t>符号</w:t>
            </w:r>
          </w:p>
        </w:tc>
        <w:tc>
          <w:tcPr>
            <w:tcW w:w="6946" w:type="dxa"/>
            <w:tcBorders>
              <w:top w:val="single" w:color="auto" w:sz="6" w:space="0"/>
              <w:bottom w:val="single" w:color="auto" w:sz="6" w:space="0"/>
              <w:right w:val="single" w:color="auto" w:sz="6" w:space="0"/>
              <w:insideH w:val="single" w:sz="6" w:space="0"/>
              <w:insideV w:val="single" w:sz="6" w:space="0"/>
              <w:tl2br w:val="nil"/>
              <w:tr2bl w:val="nil"/>
            </w:tcBorders>
            <w:shd w:val="clear" w:color="auto" w:fill="538135" w:themeFill="accent6" w:themeFillShade="BF"/>
          </w:tcPr>
          <w:p w14:paraId="5449A5F6">
            <w:pPr>
              <w:pStyle w:val="64"/>
              <w:keepLines w:val="0"/>
              <w:suppressLineNumbers w:val="0"/>
              <w:spacing w:beforeAutospacing="0" w:afterAutospacing="0"/>
              <w:ind w:left="0" w:right="0" w:firstLine="422"/>
              <w:rPr>
                <w:rFonts w:hint="eastAsia"/>
                <w:b/>
                <w:bCs/>
                <w:i w:val="0"/>
                <w:iCs w:val="0"/>
              </w:rPr>
            </w:pPr>
            <w:r>
              <w:rPr>
                <w:rFonts w:hint="eastAsia"/>
                <w:b/>
                <w:bCs/>
                <w:i w:val="0"/>
                <w:iCs w:val="0"/>
              </w:rPr>
              <w:t>说明</w:t>
            </w:r>
          </w:p>
        </w:tc>
      </w:tr>
      <w:tr w14:paraId="095744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992" w:type="dxa"/>
            <w:shd w:val="clear" w:color="auto" w:fill="auto"/>
            <w:vAlign w:val="center"/>
          </w:tcPr>
          <w:p w14:paraId="00F91E02">
            <w:pPr>
              <w:pStyle w:val="65"/>
              <w:keepNext w:val="0"/>
              <w:keepLines w:val="0"/>
              <w:suppressLineNumbers w:val="0"/>
              <w:spacing w:beforeAutospacing="0" w:afterAutospacing="0"/>
              <w:ind w:left="0" w:right="0" w:firstLine="402"/>
              <w:jc w:val="center"/>
              <w:rPr>
                <w:rFonts w:hint="eastAsia"/>
                <w:b/>
                <w:color w:val="00A0E9"/>
              </w:rPr>
            </w:pPr>
            <w:r>
              <w:rPr>
                <w:rFonts w:hint="eastAsia"/>
                <w:b/>
                <w:snapToGrid/>
                <w:color w:val="00A0E9"/>
              </w:rPr>
              <w:drawing>
                <wp:inline distT="0" distB="0" distL="0" distR="0">
                  <wp:extent cx="431800" cy="431800"/>
                  <wp:effectExtent l="0" t="0" r="635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6946" w:type="dxa"/>
            <w:shd w:val="clear" w:color="auto" w:fill="auto"/>
            <w:vAlign w:val="center"/>
          </w:tcPr>
          <w:p w14:paraId="7EF43CB5">
            <w:pPr>
              <w:pStyle w:val="65"/>
              <w:keepNext w:val="0"/>
              <w:keepLines w:val="0"/>
              <w:suppressLineNumbers w:val="0"/>
              <w:spacing w:beforeAutospacing="0" w:afterAutospacing="0"/>
              <w:ind w:left="0" w:right="0" w:firstLine="400"/>
              <w:rPr>
                <w:rFonts w:hint="eastAsia"/>
              </w:rPr>
            </w:pPr>
            <w:r>
              <w:rPr>
                <w:rFonts w:hint="eastAsia"/>
              </w:rPr>
              <w:t>表示有潜在风险，如果忽视这些文本，可能导致设备损坏、数据丢失、设备性能降低或不可预知的后果。</w:t>
            </w:r>
          </w:p>
        </w:tc>
      </w:tr>
      <w:tr w14:paraId="602F76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992" w:type="dxa"/>
            <w:shd w:val="clear" w:color="auto" w:fill="auto"/>
            <w:vAlign w:val="center"/>
          </w:tcPr>
          <w:p w14:paraId="722474DB">
            <w:pPr>
              <w:pStyle w:val="65"/>
              <w:keepNext w:val="0"/>
              <w:keepLines w:val="0"/>
              <w:suppressLineNumbers w:val="0"/>
              <w:spacing w:beforeAutospacing="0" w:afterAutospacing="0"/>
              <w:ind w:left="0" w:right="0" w:firstLine="402"/>
              <w:jc w:val="center"/>
              <w:rPr>
                <w:rFonts w:hint="eastAsia"/>
                <w:b/>
              </w:rPr>
            </w:pPr>
            <w:r>
              <w:rPr>
                <w:rFonts w:hint="eastAsia"/>
                <w:b/>
                <w:snapToGrid/>
              </w:rPr>
              <w:drawing>
                <wp:inline distT="0" distB="0" distL="0" distR="0">
                  <wp:extent cx="287655" cy="28765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p>
        </w:tc>
        <w:tc>
          <w:tcPr>
            <w:tcW w:w="6946" w:type="dxa"/>
            <w:shd w:val="clear" w:color="auto" w:fill="auto"/>
            <w:vAlign w:val="center"/>
          </w:tcPr>
          <w:p w14:paraId="4F819258">
            <w:pPr>
              <w:pStyle w:val="65"/>
              <w:keepNext w:val="0"/>
              <w:keepLines w:val="0"/>
              <w:suppressLineNumbers w:val="0"/>
              <w:spacing w:beforeAutospacing="0" w:afterAutospacing="0"/>
              <w:ind w:left="0" w:right="0" w:firstLine="400"/>
              <w:rPr>
                <w:rFonts w:hint="eastAsia"/>
              </w:rPr>
            </w:pPr>
            <w:r>
              <w:rPr>
                <w:rFonts w:hint="eastAsia"/>
              </w:rPr>
              <w:t>表示是正文的附加信息，是对正文的强调和补充。</w:t>
            </w:r>
          </w:p>
        </w:tc>
      </w:tr>
    </w:tbl>
    <w:p w14:paraId="5B41D709">
      <w:pPr>
        <w:pStyle w:val="73"/>
        <w:rPr>
          <w:lang w:eastAsia="zh-CN"/>
        </w:rPr>
      </w:pPr>
      <w:r>
        <w:rPr>
          <w:rFonts w:hint="eastAsia"/>
          <w:lang w:eastAsia="zh-CN"/>
        </w:rPr>
        <w:t>修订记录</w:t>
      </w:r>
    </w:p>
    <w:p w14:paraId="6D7D0C3B">
      <w:pPr>
        <w:pStyle w:val="6"/>
        <w:ind w:firstLine="420"/>
      </w:pPr>
      <w:r>
        <w:rPr>
          <w:rFonts w:hint="eastAsia"/>
        </w:rPr>
        <w:t xml:space="preserve">文档版本 </w:t>
      </w:r>
      <w:r>
        <w:t xml:space="preserve">01 </w:t>
      </w:r>
      <w:r>
        <w:rPr>
          <w:rFonts w:hint="eastAsia"/>
        </w:rPr>
        <w:t>（</w:t>
      </w:r>
      <w:r>
        <w:t>2023</w:t>
      </w:r>
      <w:r>
        <w:rPr>
          <w:rFonts w:hint="eastAsia"/>
        </w:rPr>
        <w:t>-</w:t>
      </w:r>
      <w:r>
        <w:t>07</w:t>
      </w:r>
      <w:r>
        <w:rPr>
          <w:rFonts w:hint="eastAsia"/>
        </w:rPr>
        <w:t>-</w:t>
      </w:r>
      <w:r>
        <w:t>03</w:t>
      </w:r>
      <w:r>
        <w:rPr>
          <w:rFonts w:hint="eastAsia"/>
        </w:rPr>
        <w:t>）</w:t>
      </w:r>
    </w:p>
    <w:p w14:paraId="67966426">
      <w:pPr>
        <w:pStyle w:val="6"/>
        <w:ind w:firstLine="420"/>
      </w:pPr>
      <w:r>
        <w:rPr>
          <w:rFonts w:hint="eastAsia"/>
        </w:rPr>
        <w:t xml:space="preserve">文档版本 </w:t>
      </w:r>
      <w:r>
        <w:t xml:space="preserve">02 </w:t>
      </w:r>
      <w:r>
        <w:rPr>
          <w:rFonts w:hint="eastAsia"/>
        </w:rPr>
        <w:t>（</w:t>
      </w:r>
      <w:r>
        <w:t>2023</w:t>
      </w:r>
      <w:r>
        <w:rPr>
          <w:rFonts w:hint="eastAsia"/>
        </w:rPr>
        <w:t>-</w:t>
      </w:r>
      <w:r>
        <w:t>07</w:t>
      </w:r>
      <w:r>
        <w:rPr>
          <w:rFonts w:hint="eastAsia"/>
        </w:rPr>
        <w:t>-</w:t>
      </w:r>
      <w:r>
        <w:t>16</w:t>
      </w:r>
      <w:r>
        <w:rPr>
          <w:rFonts w:hint="eastAsia"/>
        </w:rPr>
        <w:t>）：更新本地托管接入说明</w:t>
      </w:r>
    </w:p>
    <w:p w14:paraId="10D4F9FE">
      <w:pPr>
        <w:pStyle w:val="6"/>
        <w:ind w:firstLine="420"/>
      </w:pPr>
      <w:r>
        <w:rPr>
          <w:rFonts w:hint="eastAsia"/>
        </w:rPr>
        <w:t xml:space="preserve">文档版本 </w:t>
      </w:r>
      <w:r>
        <w:t xml:space="preserve">02 </w:t>
      </w:r>
      <w:r>
        <w:rPr>
          <w:rFonts w:hint="eastAsia"/>
        </w:rPr>
        <w:t>（</w:t>
      </w:r>
      <w:r>
        <w:t>2023</w:t>
      </w:r>
      <w:r>
        <w:rPr>
          <w:rFonts w:hint="eastAsia"/>
        </w:rPr>
        <w:t>-</w:t>
      </w:r>
      <w:r>
        <w:t>07</w:t>
      </w:r>
      <w:r>
        <w:rPr>
          <w:rFonts w:hint="eastAsia"/>
        </w:rPr>
        <w:t>-</w:t>
      </w:r>
      <w:r>
        <w:t>17</w:t>
      </w:r>
      <w:r>
        <w:rPr>
          <w:rFonts w:hint="eastAsia"/>
        </w:rPr>
        <w:t>）：更新NDR接入部分说明</w:t>
      </w:r>
    </w:p>
    <w:p w14:paraId="414F9E71">
      <w:pPr>
        <w:pStyle w:val="6"/>
        <w:ind w:firstLine="420"/>
      </w:pPr>
      <w:r>
        <w:rPr>
          <w:rFonts w:hint="eastAsia"/>
        </w:rPr>
        <w:t xml:space="preserve">文档版本 </w:t>
      </w:r>
      <w:r>
        <w:t xml:space="preserve">03 </w:t>
      </w:r>
      <w:r>
        <w:rPr>
          <w:rFonts w:hint="eastAsia"/>
        </w:rPr>
        <w:t>（</w:t>
      </w:r>
      <w:r>
        <w:t>2023</w:t>
      </w:r>
      <w:r>
        <w:rPr>
          <w:rFonts w:hint="eastAsia"/>
        </w:rPr>
        <w:t>-</w:t>
      </w:r>
      <w:r>
        <w:t>08</w:t>
      </w:r>
      <w:r>
        <w:rPr>
          <w:rFonts w:hint="eastAsia"/>
        </w:rPr>
        <w:t>-</w:t>
      </w:r>
      <w:r>
        <w:t>07</w:t>
      </w:r>
      <w:r>
        <w:rPr>
          <w:rFonts w:hint="eastAsia"/>
        </w:rPr>
        <w:t>）：更新EPP、天相需要的外网访问域名信息、更正MSS公网服务域名，详情见</w:t>
      </w:r>
      <w:r>
        <w:t>3.1</w:t>
      </w:r>
      <w:r>
        <w:rPr>
          <w:rFonts w:hint="eastAsia"/>
        </w:rPr>
        <w:t>；添加AISA测试数据包，详见2</w:t>
      </w:r>
      <w:r>
        <w:t>.3.1.3</w:t>
      </w:r>
    </w:p>
    <w:p w14:paraId="3DEC844C">
      <w:pPr>
        <w:pStyle w:val="6"/>
        <w:ind w:firstLine="420"/>
      </w:pPr>
      <w:r>
        <w:rPr>
          <w:rFonts w:hint="eastAsia"/>
        </w:rPr>
        <w:t xml:space="preserve">文档版本 </w:t>
      </w:r>
      <w:r>
        <w:t xml:space="preserve">03 </w:t>
      </w:r>
      <w:r>
        <w:rPr>
          <w:rFonts w:hint="eastAsia"/>
        </w:rPr>
        <w:t>（</w:t>
      </w:r>
      <w:r>
        <w:t>2023</w:t>
      </w:r>
      <w:r>
        <w:rPr>
          <w:rFonts w:hint="eastAsia"/>
        </w:rPr>
        <w:t>-11-13）：增加500M设备，更新</w:t>
      </w:r>
      <w:r>
        <w:rPr>
          <w:rFonts w:hint="eastAsia"/>
          <w:lang w:eastAsia="zh-CN"/>
        </w:rPr>
        <w:t>一体机</w:t>
      </w:r>
      <w:r>
        <w:rPr>
          <w:rFonts w:hint="eastAsia"/>
        </w:rPr>
        <w:t>优先展示部分，简化</w:t>
      </w:r>
      <w:r>
        <w:rPr>
          <w:rFonts w:hint="eastAsia"/>
          <w:lang w:eastAsia="zh-CN"/>
        </w:rPr>
        <w:t>一体机</w:t>
      </w:r>
      <w:r>
        <w:rPr>
          <w:rFonts w:hint="eastAsia"/>
        </w:rPr>
        <w:t>上架步骤，非订阅版相关部分移入附录</w:t>
      </w:r>
    </w:p>
    <w:p w14:paraId="3F72ADB2">
      <w:pPr>
        <w:pStyle w:val="6"/>
        <w:ind w:firstLine="420"/>
      </w:pPr>
      <w:r>
        <w:rPr>
          <w:rFonts w:hint="eastAsia"/>
        </w:rPr>
        <w:t xml:space="preserve">文档版本 </w:t>
      </w:r>
      <w:r>
        <w:t>0</w:t>
      </w:r>
      <w:r>
        <w:rPr>
          <w:rFonts w:hint="eastAsia"/>
        </w:rPr>
        <w:t>4</w:t>
      </w:r>
      <w:r>
        <w:t xml:space="preserve"> </w:t>
      </w:r>
      <w:r>
        <w:rPr>
          <w:rFonts w:hint="eastAsia"/>
        </w:rPr>
        <w:t>（</w:t>
      </w:r>
      <w:r>
        <w:t>2023</w:t>
      </w:r>
      <w:r>
        <w:rPr>
          <w:rFonts w:hint="eastAsia"/>
        </w:rPr>
        <w:t>-11-24）：更新终端远程托管设置</w:t>
      </w:r>
    </w:p>
    <w:p w14:paraId="00B71709">
      <w:pPr>
        <w:pStyle w:val="6"/>
        <w:ind w:firstLine="420"/>
      </w:pPr>
      <w:r>
        <w:rPr>
          <w:rFonts w:hint="eastAsia"/>
        </w:rPr>
        <w:t xml:space="preserve">文档版本 </w:t>
      </w:r>
      <w:r>
        <w:t>0</w:t>
      </w:r>
      <w:r>
        <w:rPr>
          <w:rFonts w:hint="eastAsia"/>
        </w:rPr>
        <w:t>5</w:t>
      </w:r>
      <w:r>
        <w:t xml:space="preserve"> </w:t>
      </w:r>
      <w:r>
        <w:rPr>
          <w:rFonts w:hint="eastAsia"/>
        </w:rPr>
        <w:t>（</w:t>
      </w:r>
      <w:r>
        <w:t>202</w:t>
      </w:r>
      <w:r>
        <w:rPr>
          <w:rFonts w:hint="eastAsia"/>
        </w:rPr>
        <w:t>4-01-16）：更新新版本图片，增加NDR504接入，增加天相网桥IP修改、增加天相和EPP服务状态检查</w:t>
      </w:r>
    </w:p>
    <w:p w14:paraId="515CD68B">
      <w:pPr>
        <w:pStyle w:val="6"/>
        <w:ind w:firstLine="420"/>
      </w:pPr>
      <w:r>
        <w:rPr>
          <w:rFonts w:hint="eastAsia"/>
        </w:rPr>
        <w:t xml:space="preserve">文档版本 </w:t>
      </w:r>
      <w:r>
        <w:t>0</w:t>
      </w:r>
      <w:r>
        <w:rPr>
          <w:rFonts w:hint="eastAsia"/>
        </w:rPr>
        <w:t>6</w:t>
      </w:r>
      <w:r>
        <w:t xml:space="preserve"> </w:t>
      </w:r>
      <w:r>
        <w:rPr>
          <w:rFonts w:hint="eastAsia"/>
        </w:rPr>
        <w:t>（</w:t>
      </w:r>
      <w:r>
        <w:t>202</w:t>
      </w:r>
      <w:r>
        <w:rPr>
          <w:rFonts w:hint="eastAsia"/>
        </w:rPr>
        <w:t>4-03-30）：更新新版本图片</w:t>
      </w:r>
    </w:p>
    <w:p w14:paraId="507C0FF0">
      <w:pPr>
        <w:pStyle w:val="6"/>
        <w:ind w:firstLine="420"/>
      </w:pPr>
      <w:r>
        <w:rPr>
          <w:rFonts w:hint="eastAsia"/>
        </w:rPr>
        <w:t xml:space="preserve">文档版本 </w:t>
      </w:r>
      <w:r>
        <w:t>0</w:t>
      </w:r>
      <w:r>
        <w:rPr>
          <w:rFonts w:hint="eastAsia"/>
        </w:rPr>
        <w:t>7</w:t>
      </w:r>
      <w:r>
        <w:t xml:space="preserve"> </w:t>
      </w:r>
      <w:r>
        <w:rPr>
          <w:rFonts w:hint="eastAsia"/>
        </w:rPr>
        <w:t>（</w:t>
      </w:r>
      <w:r>
        <w:t>202</w:t>
      </w:r>
      <w:r>
        <w:rPr>
          <w:rFonts w:hint="eastAsia"/>
        </w:rPr>
        <w:t>4-04-29）：接入成功验证：增加威胁告警数据检查、确认MSS平台威胁告警检查</w:t>
      </w:r>
    </w:p>
    <w:p w14:paraId="62C7EB82">
      <w:pPr>
        <w:pStyle w:val="6"/>
        <w:ind w:firstLine="420"/>
      </w:pPr>
      <w:r>
        <w:rPr>
          <w:rFonts w:hint="eastAsia"/>
        </w:rPr>
        <w:t xml:space="preserve">文档版本 </w:t>
      </w:r>
      <w:r>
        <w:t>0</w:t>
      </w:r>
      <w:r>
        <w:rPr>
          <w:rFonts w:hint="eastAsia"/>
        </w:rPr>
        <w:t>8</w:t>
      </w:r>
      <w:r>
        <w:t xml:space="preserve"> </w:t>
      </w:r>
      <w:r>
        <w:rPr>
          <w:rFonts w:hint="eastAsia"/>
        </w:rPr>
        <w:t>（</w:t>
      </w:r>
      <w:r>
        <w:t>202</w:t>
      </w:r>
      <w:r>
        <w:rPr>
          <w:rFonts w:hint="eastAsia"/>
        </w:rPr>
        <w:t>4-05-17）：增加接入三方EPP（未预装在</w:t>
      </w:r>
      <w:r>
        <w:rPr>
          <w:rFonts w:hint="eastAsia"/>
          <w:lang w:eastAsia="zh-CN"/>
        </w:rPr>
        <w:t>一体机</w:t>
      </w:r>
      <w:r>
        <w:rPr>
          <w:rFonts w:hint="eastAsia"/>
        </w:rPr>
        <w:t>机器上）的网络检查</w:t>
      </w:r>
    </w:p>
    <w:p w14:paraId="2D4F3F01">
      <w:pPr>
        <w:pStyle w:val="6"/>
        <w:ind w:firstLine="420"/>
        <w:rPr>
          <w:rFonts w:hint="eastAsia"/>
        </w:rPr>
      </w:pPr>
      <w:r>
        <w:rPr>
          <w:rFonts w:hint="eastAsia"/>
        </w:rPr>
        <w:t xml:space="preserve">文档版本 </w:t>
      </w:r>
      <w:r>
        <w:t>0</w:t>
      </w:r>
      <w:r>
        <w:rPr>
          <w:rFonts w:hint="eastAsia"/>
        </w:rPr>
        <w:t>9</w:t>
      </w:r>
      <w:r>
        <w:t xml:space="preserve"> </w:t>
      </w:r>
      <w:r>
        <w:rPr>
          <w:rFonts w:hint="eastAsia"/>
        </w:rPr>
        <w:t>（</w:t>
      </w:r>
      <w:r>
        <w:t>202</w:t>
      </w:r>
      <w:r>
        <w:rPr>
          <w:rFonts w:hint="eastAsia"/>
        </w:rPr>
        <w:t>4-05-21）：增加更新本地用户默认密码及优化管理用户账户</w:t>
      </w:r>
    </w:p>
    <w:p w14:paraId="2D271942">
      <w:pPr>
        <w:pStyle w:val="6"/>
        <w:ind w:firstLine="420"/>
        <w:rPr>
          <w:rFonts w:hint="eastAsia"/>
          <w:lang w:val="en-US" w:eastAsia="zh-CN"/>
        </w:rPr>
      </w:pPr>
      <w:r>
        <w:rPr>
          <w:rFonts w:hint="eastAsia"/>
        </w:rPr>
        <w:t xml:space="preserve">文档版本 </w:t>
      </w:r>
      <w:r>
        <w:rPr>
          <w:rFonts w:hint="eastAsia"/>
          <w:lang w:val="en-US" w:eastAsia="zh-CN"/>
        </w:rPr>
        <w:t>10</w:t>
      </w:r>
      <w:r>
        <w:rPr>
          <w:rFonts w:hint="eastAsia"/>
        </w:rPr>
        <w:t>（</w:t>
      </w:r>
      <w:r>
        <w:t>202</w:t>
      </w:r>
      <w:r>
        <w:rPr>
          <w:rFonts w:hint="eastAsia"/>
        </w:rPr>
        <w:t>4-0</w:t>
      </w:r>
      <w:r>
        <w:rPr>
          <w:rFonts w:hint="eastAsia"/>
          <w:lang w:val="en-US" w:eastAsia="zh-CN"/>
        </w:rPr>
        <w:t>7</w:t>
      </w:r>
      <w:r>
        <w:rPr>
          <w:rFonts w:hint="eastAsia"/>
        </w:rPr>
        <w:t>-</w:t>
      </w:r>
      <w:r>
        <w:rPr>
          <w:rFonts w:hint="eastAsia"/>
          <w:lang w:val="en-US" w:eastAsia="zh-CN"/>
        </w:rPr>
        <w:t>03</w:t>
      </w:r>
      <w:r>
        <w:rPr>
          <w:rFonts w:hint="eastAsia"/>
        </w:rPr>
        <w:t>）：增加</w:t>
      </w:r>
      <w:r>
        <w:rPr>
          <w:rFonts w:hint="eastAsia"/>
          <w:lang w:val="en-US" w:eastAsia="zh-CN"/>
        </w:rPr>
        <w:t>天相192.168.1网卡冲突解决</w:t>
      </w:r>
    </w:p>
    <w:p w14:paraId="17604636">
      <w:pPr>
        <w:pStyle w:val="6"/>
        <w:ind w:firstLine="420"/>
        <w:rPr>
          <w:rFonts w:hint="eastAsia"/>
          <w:lang w:val="en-US" w:eastAsia="zh-CN"/>
        </w:rPr>
      </w:pPr>
      <w:r>
        <w:rPr>
          <w:rFonts w:hint="eastAsia"/>
        </w:rPr>
        <w:t xml:space="preserve">文档版本 </w:t>
      </w:r>
      <w:r>
        <w:rPr>
          <w:rFonts w:hint="eastAsia"/>
          <w:lang w:val="en-US" w:eastAsia="zh-CN"/>
        </w:rPr>
        <w:t>11</w:t>
      </w:r>
      <w:r>
        <w:rPr>
          <w:rFonts w:hint="eastAsia"/>
        </w:rPr>
        <w:t>（</w:t>
      </w:r>
      <w:r>
        <w:t>202</w:t>
      </w:r>
      <w:r>
        <w:rPr>
          <w:rFonts w:hint="eastAsia"/>
        </w:rPr>
        <w:t>4-0</w:t>
      </w:r>
      <w:r>
        <w:rPr>
          <w:rFonts w:hint="eastAsia"/>
          <w:lang w:val="en-US" w:eastAsia="zh-CN"/>
        </w:rPr>
        <w:t>9</w:t>
      </w:r>
      <w:r>
        <w:rPr>
          <w:rFonts w:hint="eastAsia"/>
        </w:rPr>
        <w:t>-</w:t>
      </w:r>
      <w:r>
        <w:rPr>
          <w:rFonts w:hint="eastAsia"/>
          <w:lang w:val="en-US" w:eastAsia="zh-CN"/>
        </w:rPr>
        <w:t>04</w:t>
      </w:r>
      <w:r>
        <w:rPr>
          <w:rFonts w:hint="eastAsia"/>
        </w:rPr>
        <w:t>）：</w:t>
      </w:r>
      <w:r>
        <w:rPr>
          <w:rFonts w:hint="eastAsia"/>
          <w:lang w:val="en-US" w:eastAsia="zh-CN"/>
        </w:rPr>
        <w:t>以一体机上架指导为主，增加大模型检查，新的版本图片，移除边脑上架部分、增加NDR 504加密接入</w:t>
      </w:r>
    </w:p>
    <w:p w14:paraId="70176CF7">
      <w:pPr>
        <w:pStyle w:val="6"/>
        <w:ind w:firstLine="420"/>
        <w:rPr>
          <w:rFonts w:hint="eastAsia"/>
          <w:lang w:val="en-US" w:eastAsia="zh-CN"/>
        </w:rPr>
      </w:pPr>
      <w:r>
        <w:rPr>
          <w:rFonts w:hint="eastAsia"/>
        </w:rPr>
        <w:t xml:space="preserve">文档版本 </w:t>
      </w:r>
      <w:r>
        <w:rPr>
          <w:rFonts w:hint="eastAsia"/>
          <w:lang w:val="en-US" w:eastAsia="zh-CN"/>
        </w:rPr>
        <w:t>11</w:t>
      </w:r>
      <w:r>
        <w:rPr>
          <w:rFonts w:hint="eastAsia"/>
        </w:rPr>
        <w:t>（</w:t>
      </w:r>
      <w:r>
        <w:t>202</w:t>
      </w:r>
      <w:r>
        <w:rPr>
          <w:rFonts w:hint="eastAsia"/>
        </w:rPr>
        <w:t>4-</w:t>
      </w:r>
      <w:r>
        <w:rPr>
          <w:rFonts w:hint="eastAsia"/>
          <w:lang w:val="en-US" w:eastAsia="zh-CN"/>
        </w:rPr>
        <w:t>10</w:t>
      </w:r>
      <w:r>
        <w:rPr>
          <w:rFonts w:hint="eastAsia"/>
        </w:rPr>
        <w:t>-</w:t>
      </w:r>
      <w:r>
        <w:rPr>
          <w:rFonts w:hint="eastAsia"/>
          <w:lang w:val="en-US" w:eastAsia="zh-CN"/>
        </w:rPr>
        <w:t>15</w:t>
      </w:r>
      <w:r>
        <w:rPr>
          <w:rFonts w:hint="eastAsia"/>
        </w:rPr>
        <w:t>）：</w:t>
      </w:r>
      <w:r>
        <w:rPr>
          <w:rFonts w:hint="eastAsia"/>
          <w:lang w:val="en-US" w:eastAsia="zh-CN"/>
        </w:rPr>
        <w:t>支持L4.2 SP1，增加EPP 7560注册</w:t>
      </w:r>
    </w:p>
    <w:p w14:paraId="339081A6">
      <w:pPr>
        <w:pStyle w:val="6"/>
        <w:ind w:firstLine="420"/>
        <w:rPr>
          <w:rFonts w:hint="default"/>
          <w:lang w:val="en-US" w:eastAsia="zh-CN"/>
        </w:rPr>
      </w:pPr>
      <w:r>
        <w:rPr>
          <w:rFonts w:hint="eastAsia"/>
        </w:rPr>
        <w:t xml:space="preserve">文档版本 </w:t>
      </w:r>
      <w:r>
        <w:rPr>
          <w:rFonts w:hint="eastAsia"/>
          <w:lang w:val="en-US" w:eastAsia="zh-CN"/>
        </w:rPr>
        <w:t>12</w:t>
      </w:r>
      <w:r>
        <w:rPr>
          <w:rFonts w:hint="eastAsia"/>
        </w:rPr>
        <w:t>（</w:t>
      </w:r>
      <w:r>
        <w:t>202</w:t>
      </w:r>
      <w:r>
        <w:rPr>
          <w:rFonts w:hint="eastAsia"/>
          <w:lang w:val="en-US" w:eastAsia="zh-CN"/>
        </w:rPr>
        <w:t>5</w:t>
      </w:r>
      <w:r>
        <w:rPr>
          <w:rFonts w:hint="eastAsia"/>
        </w:rPr>
        <w:t>-</w:t>
      </w:r>
      <w:r>
        <w:rPr>
          <w:rFonts w:hint="eastAsia"/>
          <w:lang w:val="en-US" w:eastAsia="zh-CN"/>
        </w:rPr>
        <w:t>02</w:t>
      </w:r>
      <w:r>
        <w:rPr>
          <w:rFonts w:hint="eastAsia"/>
        </w:rPr>
        <w:t>-</w:t>
      </w:r>
      <w:r>
        <w:rPr>
          <w:rFonts w:hint="eastAsia"/>
          <w:lang w:val="en-US" w:eastAsia="zh-CN"/>
        </w:rPr>
        <w:t>20</w:t>
      </w:r>
      <w:r>
        <w:rPr>
          <w:rFonts w:hint="eastAsia"/>
        </w:rPr>
        <w:t>）：</w:t>
      </w:r>
      <w:r>
        <w:rPr>
          <w:rFonts w:hint="eastAsia"/>
          <w:lang w:val="en-US" w:eastAsia="zh-CN"/>
        </w:rPr>
        <w:t>L4.3上架截图引导配置</w:t>
      </w:r>
    </w:p>
    <w:p w14:paraId="49888F70">
      <w:pPr>
        <w:pStyle w:val="6"/>
        <w:ind w:firstLine="420"/>
        <w:rPr>
          <w:rFonts w:hint="eastAsia"/>
          <w:lang w:val="en-US" w:eastAsia="zh-CN"/>
        </w:rPr>
      </w:pPr>
    </w:p>
    <w:p w14:paraId="1A8295EE">
      <w:pPr>
        <w:pStyle w:val="6"/>
        <w:ind w:firstLine="420"/>
        <w:rPr>
          <w:rFonts w:hint="default"/>
          <w:lang w:val="en-US" w:eastAsia="zh-CN"/>
        </w:rPr>
      </w:pPr>
    </w:p>
    <w:p w14:paraId="09242A55">
      <w:pPr>
        <w:pStyle w:val="6"/>
        <w:ind w:firstLine="420"/>
      </w:pPr>
    </w:p>
    <w:p w14:paraId="3B2AC669">
      <w:pPr>
        <w:pStyle w:val="6"/>
        <w:ind w:firstLine="420"/>
      </w:pPr>
    </w:p>
    <w:p w14:paraId="0E46F5A6">
      <w:pPr>
        <w:pStyle w:val="6"/>
        <w:ind w:firstLine="422"/>
        <w:rPr>
          <w:b/>
        </w:rPr>
      </w:pPr>
    </w:p>
    <w:p w14:paraId="491F3AA5">
      <w:pPr>
        <w:pStyle w:val="6"/>
        <w:ind w:left="0" w:firstLine="420"/>
        <w:sectPr>
          <w:headerReference r:id="rId11" w:type="default"/>
          <w:footerReference r:id="rId12" w:type="default"/>
          <w:pgSz w:w="11906" w:h="16838"/>
          <w:pgMar w:top="1440" w:right="1644" w:bottom="1440" w:left="1797" w:header="567" w:footer="567" w:gutter="0"/>
          <w:pgNumType w:fmt="lowerRoman" w:start="1"/>
          <w:cols w:space="425" w:num="1"/>
          <w:docGrid w:type="lines" w:linePitch="326" w:charSpace="0"/>
        </w:sectPr>
      </w:pPr>
    </w:p>
    <w:p w14:paraId="2FF7069E">
      <w:pPr>
        <w:pStyle w:val="73"/>
      </w:pPr>
      <w:bookmarkStart w:id="1" w:name="_Toc512260398"/>
      <w:r>
        <w:rPr>
          <w:rFonts w:hint="eastAsia"/>
        </w:rPr>
        <w:t>产品部署形态</w:t>
      </w:r>
    </w:p>
    <w:p w14:paraId="5C3975A4">
      <w:pPr>
        <w:pStyle w:val="6"/>
        <w:ind w:firstLine="420"/>
      </w:pPr>
      <w:r>
        <w:rPr>
          <w:rFonts w:hint="eastAsia"/>
        </w:rPr>
        <w:t>本文档描述的产品部署形态为：</w:t>
      </w:r>
      <w:r>
        <w:rPr>
          <w:rFonts w:hint="eastAsia"/>
          <w:lang w:val="en-US" w:eastAsia="zh-CN"/>
        </w:rPr>
        <w:t>一体机</w:t>
      </w:r>
      <w:r>
        <w:rPr>
          <w:rFonts w:hint="eastAsia"/>
        </w:rPr>
        <w:t>硬件+</w:t>
      </w:r>
      <w:r>
        <w:t>AISA</w:t>
      </w:r>
      <w:r>
        <w:rPr>
          <w:rFonts w:hint="eastAsia"/>
        </w:rPr>
        <w:t>流量探针硬件。</w:t>
      </w:r>
    </w:p>
    <w:p w14:paraId="724B3A79">
      <w:pPr>
        <w:pStyle w:val="72"/>
        <w:rPr>
          <w:b w:val="0"/>
          <w:bCs w:val="0"/>
        </w:rPr>
      </w:pPr>
      <w:r>
        <w:rPr>
          <w:rFonts w:hint="eastAsia"/>
        </w:rPr>
        <w:t>目  录</w:t>
      </w:r>
      <w:bookmarkEnd w:id="1"/>
    </w:p>
    <w:p w14:paraId="3D863C44">
      <w:pPr>
        <w:pStyle w:val="23"/>
        <w:tabs>
          <w:tab w:val="right" w:leader="dot" w:pos="8465"/>
        </w:tabs>
      </w:pPr>
      <w:r>
        <w:rPr>
          <w:b w:val="0"/>
          <w:bCs w:val="0"/>
        </w:rPr>
        <w:fldChar w:fldCharType="begin"/>
      </w:r>
      <w:r>
        <w:rPr>
          <w:b w:val="0"/>
          <w:bCs w:val="0"/>
        </w:rPr>
        <w:instrText xml:space="preserve"> TOC \o "4-4" \h \z \t "标题 1,1,标题 2,2,标题 3,3,Appendix,1,Glossary,1,Appendix2,2,Appendix3,3,FAQ 1,1,FAQ 2,2" </w:instrText>
      </w:r>
      <w:r>
        <w:rPr>
          <w:b w:val="0"/>
          <w:bCs w:val="0"/>
        </w:rPr>
        <w:fldChar w:fldCharType="separate"/>
      </w:r>
      <w:r>
        <w:rPr>
          <w:bCs w:val="0"/>
        </w:rPr>
        <w:fldChar w:fldCharType="begin"/>
      </w:r>
      <w:r>
        <w:rPr>
          <w:bCs w:val="0"/>
        </w:rPr>
        <w:instrText xml:space="preserve"> HYPERLINK \l _Toc18153 </w:instrText>
      </w:r>
      <w:r>
        <w:rPr>
          <w:bCs w:val="0"/>
        </w:rPr>
        <w:fldChar w:fldCharType="separate"/>
      </w:r>
      <w:r>
        <w:rPr>
          <w:rFonts w:hint="default" w:ascii="Arial" w:hAnsi="Arial"/>
          <w:bCs/>
          <w:i w:val="0"/>
          <w:iCs w:val="0"/>
          <w:caps w:val="0"/>
          <w:strike w:val="0"/>
          <w:dstrike w:val="0"/>
          <w:vanish w:val="0"/>
          <w:szCs w:val="144"/>
          <w:vertAlign w:val="baseline"/>
        </w:rPr>
        <w:t xml:space="preserve">1. </w:t>
      </w:r>
      <w:r>
        <w:rPr>
          <w:rFonts w:hint="eastAsia"/>
        </w:rPr>
        <w:t>实施前确认信息</w:t>
      </w:r>
      <w:r>
        <w:tab/>
      </w:r>
      <w:r>
        <w:fldChar w:fldCharType="begin"/>
      </w:r>
      <w:r>
        <w:instrText xml:space="preserve"> PAGEREF _Toc18153 \h </w:instrText>
      </w:r>
      <w:r>
        <w:fldChar w:fldCharType="separate"/>
      </w:r>
      <w:r>
        <w:t>1</w:t>
      </w:r>
      <w:r>
        <w:fldChar w:fldCharType="end"/>
      </w:r>
      <w:r>
        <w:rPr>
          <w:bCs w:val="0"/>
        </w:rPr>
        <w:fldChar w:fldCharType="end"/>
      </w:r>
    </w:p>
    <w:p w14:paraId="4AF8079B">
      <w:pPr>
        <w:pStyle w:val="28"/>
        <w:tabs>
          <w:tab w:val="right" w:leader="dot" w:pos="8465"/>
        </w:tabs>
      </w:pPr>
      <w:r>
        <w:rPr>
          <w:bCs w:val="0"/>
        </w:rPr>
        <w:fldChar w:fldCharType="begin"/>
      </w:r>
      <w:r>
        <w:rPr>
          <w:bCs w:val="0"/>
        </w:rPr>
        <w:instrText xml:space="preserve"> HYPERLINK \l _Toc10906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1.1 </w:t>
      </w:r>
      <w:r>
        <w:rPr>
          <w:rFonts w:hint="eastAsia"/>
        </w:rPr>
        <w:t>实施安排相关</w:t>
      </w:r>
      <w:r>
        <w:tab/>
      </w:r>
      <w:r>
        <w:fldChar w:fldCharType="begin"/>
      </w:r>
      <w:r>
        <w:instrText xml:space="preserve"> PAGEREF _Toc10906 \h </w:instrText>
      </w:r>
      <w:r>
        <w:fldChar w:fldCharType="separate"/>
      </w:r>
      <w:r>
        <w:t>1</w:t>
      </w:r>
      <w:r>
        <w:fldChar w:fldCharType="end"/>
      </w:r>
      <w:r>
        <w:rPr>
          <w:bCs w:val="0"/>
        </w:rPr>
        <w:fldChar w:fldCharType="end"/>
      </w:r>
    </w:p>
    <w:p w14:paraId="23B68CC0">
      <w:pPr>
        <w:pStyle w:val="28"/>
        <w:tabs>
          <w:tab w:val="right" w:leader="dot" w:pos="8465"/>
        </w:tabs>
      </w:pPr>
      <w:r>
        <w:rPr>
          <w:bCs w:val="0"/>
        </w:rPr>
        <w:fldChar w:fldCharType="begin"/>
      </w:r>
      <w:r>
        <w:rPr>
          <w:bCs w:val="0"/>
        </w:rPr>
        <w:instrText xml:space="preserve"> HYPERLINK \l _Toc25564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1.2 </w:t>
      </w:r>
      <w:r>
        <w:rPr>
          <w:rFonts w:hint="eastAsia"/>
        </w:rPr>
        <w:t>实施信息相关</w:t>
      </w:r>
      <w:r>
        <w:tab/>
      </w:r>
      <w:r>
        <w:fldChar w:fldCharType="begin"/>
      </w:r>
      <w:r>
        <w:instrText xml:space="preserve"> PAGEREF _Toc25564 \h </w:instrText>
      </w:r>
      <w:r>
        <w:fldChar w:fldCharType="separate"/>
      </w:r>
      <w:r>
        <w:t>1</w:t>
      </w:r>
      <w:r>
        <w:fldChar w:fldCharType="end"/>
      </w:r>
      <w:r>
        <w:rPr>
          <w:bCs w:val="0"/>
        </w:rPr>
        <w:fldChar w:fldCharType="end"/>
      </w:r>
    </w:p>
    <w:p w14:paraId="0E3682A3">
      <w:pPr>
        <w:pStyle w:val="23"/>
        <w:tabs>
          <w:tab w:val="right" w:leader="dot" w:pos="8465"/>
        </w:tabs>
      </w:pPr>
      <w:r>
        <w:rPr>
          <w:bCs w:val="0"/>
        </w:rPr>
        <w:fldChar w:fldCharType="begin"/>
      </w:r>
      <w:r>
        <w:rPr>
          <w:bCs w:val="0"/>
        </w:rPr>
        <w:instrText xml:space="preserve"> HYPERLINK \l _Toc27338 </w:instrText>
      </w:r>
      <w:r>
        <w:rPr>
          <w:bCs w:val="0"/>
        </w:rPr>
        <w:fldChar w:fldCharType="separate"/>
      </w:r>
      <w:r>
        <w:rPr>
          <w:rFonts w:hint="default" w:ascii="Arial" w:hAnsi="Arial"/>
          <w:bCs/>
          <w:i w:val="0"/>
          <w:iCs w:val="0"/>
          <w:caps w:val="0"/>
          <w:strike w:val="0"/>
          <w:dstrike w:val="0"/>
          <w:vanish w:val="0"/>
          <w:szCs w:val="144"/>
          <w:vertAlign w:val="baseline"/>
        </w:rPr>
        <w:t xml:space="preserve">2. </w:t>
      </w:r>
      <w:r>
        <w:rPr>
          <w:rFonts w:hint="eastAsia"/>
        </w:rPr>
        <w:t>实施步骤</w:t>
      </w:r>
      <w:r>
        <w:tab/>
      </w:r>
      <w:r>
        <w:fldChar w:fldCharType="begin"/>
      </w:r>
      <w:r>
        <w:instrText xml:space="preserve"> PAGEREF _Toc27338 \h </w:instrText>
      </w:r>
      <w:r>
        <w:fldChar w:fldCharType="separate"/>
      </w:r>
      <w:r>
        <w:t>3</w:t>
      </w:r>
      <w:r>
        <w:fldChar w:fldCharType="end"/>
      </w:r>
      <w:r>
        <w:rPr>
          <w:bCs w:val="0"/>
        </w:rPr>
        <w:fldChar w:fldCharType="end"/>
      </w:r>
    </w:p>
    <w:p w14:paraId="0FD7EF76">
      <w:pPr>
        <w:pStyle w:val="28"/>
        <w:tabs>
          <w:tab w:val="right" w:leader="dot" w:pos="8465"/>
        </w:tabs>
      </w:pPr>
      <w:r>
        <w:rPr>
          <w:bCs w:val="0"/>
        </w:rPr>
        <w:fldChar w:fldCharType="begin"/>
      </w:r>
      <w:r>
        <w:rPr>
          <w:bCs w:val="0"/>
        </w:rPr>
        <w:instrText xml:space="preserve"> HYPERLINK \l _Toc24277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2.1 </w:t>
      </w:r>
      <w:r>
        <w:rPr>
          <w:rFonts w:hint="eastAsia"/>
        </w:rPr>
        <w:t>硬件上架</w:t>
      </w:r>
      <w:r>
        <w:tab/>
      </w:r>
      <w:r>
        <w:fldChar w:fldCharType="begin"/>
      </w:r>
      <w:r>
        <w:instrText xml:space="preserve"> PAGEREF _Toc24277 \h </w:instrText>
      </w:r>
      <w:r>
        <w:fldChar w:fldCharType="separate"/>
      </w:r>
      <w:r>
        <w:t>3</w:t>
      </w:r>
      <w:r>
        <w:fldChar w:fldCharType="end"/>
      </w:r>
      <w:r>
        <w:rPr>
          <w:bCs w:val="0"/>
        </w:rPr>
        <w:fldChar w:fldCharType="end"/>
      </w:r>
    </w:p>
    <w:p w14:paraId="1026B554">
      <w:pPr>
        <w:pStyle w:val="17"/>
        <w:tabs>
          <w:tab w:val="right" w:leader="dot" w:pos="8465"/>
        </w:tabs>
      </w:pPr>
      <w:r>
        <w:rPr>
          <w:bCs w:val="0"/>
        </w:rPr>
        <w:fldChar w:fldCharType="begin"/>
      </w:r>
      <w:r>
        <w:rPr>
          <w:bCs w:val="0"/>
        </w:rPr>
        <w:instrText xml:space="preserve"> HYPERLINK \l _Toc17764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2.1.1 </w:t>
      </w:r>
      <w:r>
        <w:rPr>
          <w:rFonts w:hint="eastAsia"/>
        </w:rPr>
        <w:t>设备挂耳安装</w:t>
      </w:r>
      <w:r>
        <w:tab/>
      </w:r>
      <w:r>
        <w:fldChar w:fldCharType="begin"/>
      </w:r>
      <w:r>
        <w:instrText xml:space="preserve"> PAGEREF _Toc17764 \h </w:instrText>
      </w:r>
      <w:r>
        <w:fldChar w:fldCharType="separate"/>
      </w:r>
      <w:r>
        <w:t>3</w:t>
      </w:r>
      <w:r>
        <w:fldChar w:fldCharType="end"/>
      </w:r>
      <w:r>
        <w:rPr>
          <w:bCs w:val="0"/>
        </w:rPr>
        <w:fldChar w:fldCharType="end"/>
      </w:r>
    </w:p>
    <w:p w14:paraId="09F5703F">
      <w:pPr>
        <w:pStyle w:val="17"/>
        <w:tabs>
          <w:tab w:val="right" w:leader="dot" w:pos="8465"/>
        </w:tabs>
      </w:pPr>
      <w:r>
        <w:rPr>
          <w:bCs w:val="0"/>
        </w:rPr>
        <w:fldChar w:fldCharType="begin"/>
      </w:r>
      <w:r>
        <w:rPr>
          <w:bCs w:val="0"/>
        </w:rPr>
        <w:instrText xml:space="preserve"> HYPERLINK \l _Toc29209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2.1.2 </w:t>
      </w:r>
      <w:r>
        <w:rPr>
          <w:rFonts w:hint="eastAsia"/>
        </w:rPr>
        <w:t>设备导轨介绍与安装</w:t>
      </w:r>
      <w:r>
        <w:tab/>
      </w:r>
      <w:r>
        <w:fldChar w:fldCharType="begin"/>
      </w:r>
      <w:r>
        <w:instrText xml:space="preserve"> PAGEREF _Toc29209 \h </w:instrText>
      </w:r>
      <w:r>
        <w:fldChar w:fldCharType="separate"/>
      </w:r>
      <w:r>
        <w:t>4</w:t>
      </w:r>
      <w:r>
        <w:fldChar w:fldCharType="end"/>
      </w:r>
      <w:r>
        <w:rPr>
          <w:bCs w:val="0"/>
        </w:rPr>
        <w:fldChar w:fldCharType="end"/>
      </w:r>
    </w:p>
    <w:p w14:paraId="0BFF4F7C">
      <w:pPr>
        <w:pStyle w:val="17"/>
        <w:tabs>
          <w:tab w:val="right" w:leader="dot" w:pos="8465"/>
        </w:tabs>
      </w:pPr>
      <w:r>
        <w:rPr>
          <w:bCs w:val="0"/>
        </w:rPr>
        <w:fldChar w:fldCharType="begin"/>
      </w:r>
      <w:r>
        <w:rPr>
          <w:bCs w:val="0"/>
        </w:rPr>
        <w:instrText xml:space="preserve"> HYPERLINK \l _Toc4484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2.1.3 </w:t>
      </w:r>
      <w:r>
        <w:rPr>
          <w:rFonts w:hint="eastAsia"/>
        </w:rPr>
        <w:t>开机确认</w:t>
      </w:r>
      <w:r>
        <w:tab/>
      </w:r>
      <w:r>
        <w:fldChar w:fldCharType="begin"/>
      </w:r>
      <w:r>
        <w:instrText xml:space="preserve"> PAGEREF _Toc4484 \h </w:instrText>
      </w:r>
      <w:r>
        <w:fldChar w:fldCharType="separate"/>
      </w:r>
      <w:r>
        <w:t>5</w:t>
      </w:r>
      <w:r>
        <w:fldChar w:fldCharType="end"/>
      </w:r>
      <w:r>
        <w:rPr>
          <w:bCs w:val="0"/>
        </w:rPr>
        <w:fldChar w:fldCharType="end"/>
      </w:r>
    </w:p>
    <w:p w14:paraId="56C94A64">
      <w:pPr>
        <w:pStyle w:val="17"/>
        <w:tabs>
          <w:tab w:val="right" w:leader="dot" w:pos="8465"/>
        </w:tabs>
      </w:pPr>
      <w:r>
        <w:rPr>
          <w:bCs w:val="0"/>
        </w:rPr>
        <w:fldChar w:fldCharType="begin"/>
      </w:r>
      <w:r>
        <w:rPr>
          <w:bCs w:val="0"/>
        </w:rPr>
        <w:instrText xml:space="preserve"> HYPERLINK \l _Toc11924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2.1.4 </w:t>
      </w:r>
      <w:r>
        <w:rPr>
          <w:rFonts w:hint="eastAsia"/>
        </w:rPr>
        <w:t>网口说明</w:t>
      </w:r>
      <w:r>
        <w:tab/>
      </w:r>
      <w:r>
        <w:fldChar w:fldCharType="begin"/>
      </w:r>
      <w:r>
        <w:instrText xml:space="preserve"> PAGEREF _Toc11924 \h </w:instrText>
      </w:r>
      <w:r>
        <w:fldChar w:fldCharType="separate"/>
      </w:r>
      <w:r>
        <w:t>6</w:t>
      </w:r>
      <w:r>
        <w:fldChar w:fldCharType="end"/>
      </w:r>
      <w:r>
        <w:rPr>
          <w:bCs w:val="0"/>
        </w:rPr>
        <w:fldChar w:fldCharType="end"/>
      </w:r>
    </w:p>
    <w:p w14:paraId="51515542">
      <w:pPr>
        <w:pStyle w:val="28"/>
        <w:tabs>
          <w:tab w:val="right" w:leader="dot" w:pos="8465"/>
        </w:tabs>
      </w:pPr>
      <w:r>
        <w:rPr>
          <w:bCs w:val="0"/>
        </w:rPr>
        <w:fldChar w:fldCharType="begin"/>
      </w:r>
      <w:r>
        <w:rPr>
          <w:bCs w:val="0"/>
        </w:rPr>
        <w:instrText xml:space="preserve"> HYPERLINK \l _Toc24992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2.2 </w:t>
      </w:r>
      <w:r>
        <w:rPr>
          <w:rFonts w:hint="eastAsia"/>
        </w:rPr>
        <w:t>产品</w:t>
      </w:r>
      <w:r>
        <w:rPr>
          <w:rFonts w:hint="eastAsia"/>
          <w:lang w:eastAsia="zh-CN"/>
        </w:rPr>
        <w:t>激活及</w:t>
      </w:r>
      <w:r>
        <w:rPr>
          <w:rFonts w:hint="eastAsia"/>
        </w:rPr>
        <w:t>配置</w:t>
      </w:r>
      <w:r>
        <w:tab/>
      </w:r>
      <w:r>
        <w:fldChar w:fldCharType="begin"/>
      </w:r>
      <w:r>
        <w:instrText xml:space="preserve"> PAGEREF _Toc24992 \h </w:instrText>
      </w:r>
      <w:r>
        <w:fldChar w:fldCharType="separate"/>
      </w:r>
      <w:r>
        <w:t>8</w:t>
      </w:r>
      <w:r>
        <w:fldChar w:fldCharType="end"/>
      </w:r>
      <w:r>
        <w:rPr>
          <w:bCs w:val="0"/>
        </w:rPr>
        <w:fldChar w:fldCharType="end"/>
      </w:r>
    </w:p>
    <w:p w14:paraId="62F67840">
      <w:pPr>
        <w:pStyle w:val="17"/>
        <w:tabs>
          <w:tab w:val="right" w:leader="dot" w:pos="8465"/>
        </w:tabs>
      </w:pPr>
      <w:r>
        <w:rPr>
          <w:bCs w:val="0"/>
        </w:rPr>
        <w:fldChar w:fldCharType="begin"/>
      </w:r>
      <w:r>
        <w:rPr>
          <w:bCs w:val="0"/>
        </w:rPr>
        <w:instrText xml:space="preserve"> HYPERLINK \l _Toc30006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2.2.1 </w:t>
      </w:r>
      <w:r>
        <w:rPr>
          <w:rFonts w:hint="eastAsia"/>
        </w:rPr>
        <w:t>连接设备</w:t>
      </w:r>
      <w:r>
        <w:tab/>
      </w:r>
      <w:r>
        <w:fldChar w:fldCharType="begin"/>
      </w:r>
      <w:r>
        <w:instrText xml:space="preserve"> PAGEREF _Toc30006 \h </w:instrText>
      </w:r>
      <w:r>
        <w:fldChar w:fldCharType="separate"/>
      </w:r>
      <w:r>
        <w:t>8</w:t>
      </w:r>
      <w:r>
        <w:fldChar w:fldCharType="end"/>
      </w:r>
      <w:r>
        <w:rPr>
          <w:bCs w:val="0"/>
        </w:rPr>
        <w:fldChar w:fldCharType="end"/>
      </w:r>
    </w:p>
    <w:p w14:paraId="35914E39">
      <w:pPr>
        <w:pStyle w:val="17"/>
        <w:tabs>
          <w:tab w:val="right" w:leader="dot" w:pos="8465"/>
        </w:tabs>
      </w:pPr>
      <w:r>
        <w:rPr>
          <w:bCs w:val="0"/>
        </w:rPr>
        <w:fldChar w:fldCharType="begin"/>
      </w:r>
      <w:r>
        <w:rPr>
          <w:bCs w:val="0"/>
        </w:rPr>
        <w:instrText xml:space="preserve"> HYPERLINK \l _Toc4595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2.2.2 </w:t>
      </w:r>
      <w:r>
        <w:rPr>
          <w:rFonts w:hint="eastAsia"/>
        </w:rPr>
        <w:t>设备登录</w:t>
      </w:r>
      <w:r>
        <w:tab/>
      </w:r>
      <w:r>
        <w:fldChar w:fldCharType="begin"/>
      </w:r>
      <w:r>
        <w:instrText xml:space="preserve"> PAGEREF _Toc4595 \h </w:instrText>
      </w:r>
      <w:r>
        <w:fldChar w:fldCharType="separate"/>
      </w:r>
      <w:r>
        <w:t>9</w:t>
      </w:r>
      <w:r>
        <w:fldChar w:fldCharType="end"/>
      </w:r>
      <w:r>
        <w:rPr>
          <w:bCs w:val="0"/>
        </w:rPr>
        <w:fldChar w:fldCharType="end"/>
      </w:r>
    </w:p>
    <w:p w14:paraId="5A7F2F5F">
      <w:pPr>
        <w:pStyle w:val="17"/>
        <w:tabs>
          <w:tab w:val="right" w:leader="dot" w:pos="8465"/>
        </w:tabs>
      </w:pPr>
      <w:r>
        <w:rPr>
          <w:bCs w:val="0"/>
        </w:rPr>
        <w:fldChar w:fldCharType="begin"/>
      </w:r>
      <w:r>
        <w:rPr>
          <w:bCs w:val="0"/>
        </w:rPr>
        <w:instrText xml:space="preserve"> HYPERLINK \l _Toc23605 </w:instrText>
      </w:r>
      <w:r>
        <w:rPr>
          <w:bCs w:val="0"/>
        </w:rPr>
        <w:fldChar w:fldCharType="separate"/>
      </w:r>
      <w:r>
        <w:rPr>
          <w:rFonts w:hint="eastAsia" w:ascii="宋体" w:hAnsi="宋体"/>
          <w:bCs w:val="0"/>
          <w:i w:val="0"/>
          <w:iCs w:val="0"/>
          <w:caps w:val="0"/>
          <w:smallCaps w:val="0"/>
          <w:strike w:val="0"/>
          <w:dstrike w:val="0"/>
          <w:outline w:val="0"/>
          <w:shadow w:val="0"/>
          <w:emboss w:val="0"/>
          <w:imprint w:val="0"/>
          <w:vanish w:val="0"/>
          <w:spacing w:val="0"/>
          <w:position w:val="0"/>
          <w:szCs w:val="21"/>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2.2.3 </w:t>
      </w:r>
      <w:r>
        <w:rPr>
          <w:rFonts w:hint="eastAsia" w:ascii="宋体" w:hAnsi="宋体"/>
          <w:szCs w:val="21"/>
          <w:lang w:val="en-US" w:eastAsia="zh-CN"/>
        </w:rPr>
        <w:t>申请激活大模型流程</w:t>
      </w:r>
      <w:r>
        <w:tab/>
      </w:r>
      <w:r>
        <w:fldChar w:fldCharType="begin"/>
      </w:r>
      <w:r>
        <w:instrText xml:space="preserve"> PAGEREF _Toc23605 \h </w:instrText>
      </w:r>
      <w:r>
        <w:fldChar w:fldCharType="separate"/>
      </w:r>
      <w:r>
        <w:t>10</w:t>
      </w:r>
      <w:r>
        <w:fldChar w:fldCharType="end"/>
      </w:r>
      <w:r>
        <w:rPr>
          <w:bCs w:val="0"/>
        </w:rPr>
        <w:fldChar w:fldCharType="end"/>
      </w:r>
    </w:p>
    <w:p w14:paraId="5C9D8D70">
      <w:pPr>
        <w:pStyle w:val="17"/>
        <w:tabs>
          <w:tab w:val="right" w:leader="dot" w:pos="8465"/>
        </w:tabs>
      </w:pPr>
      <w:r>
        <w:rPr>
          <w:bCs w:val="0"/>
        </w:rPr>
        <w:fldChar w:fldCharType="begin"/>
      </w:r>
      <w:r>
        <w:rPr>
          <w:bCs w:val="0"/>
        </w:rPr>
        <w:instrText xml:space="preserve"> HYPERLINK \l _Toc26418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2.2.4 </w:t>
      </w:r>
      <w:r>
        <w:rPr>
          <w:rFonts w:hint="eastAsia"/>
        </w:rPr>
        <w:t>查看</w:t>
      </w:r>
      <w:r>
        <w:rPr>
          <w:rFonts w:hint="eastAsia"/>
          <w:lang w:eastAsia="zh-CN"/>
        </w:rPr>
        <w:t>一体机</w:t>
      </w:r>
      <w:r>
        <w:rPr>
          <w:rFonts w:hint="eastAsia"/>
        </w:rPr>
        <w:t>证书类型</w:t>
      </w:r>
      <w:r>
        <w:tab/>
      </w:r>
      <w:r>
        <w:fldChar w:fldCharType="begin"/>
      </w:r>
      <w:r>
        <w:instrText xml:space="preserve"> PAGEREF _Toc26418 \h </w:instrText>
      </w:r>
      <w:r>
        <w:fldChar w:fldCharType="separate"/>
      </w:r>
      <w:r>
        <w:t>11</w:t>
      </w:r>
      <w:r>
        <w:fldChar w:fldCharType="end"/>
      </w:r>
      <w:r>
        <w:rPr>
          <w:bCs w:val="0"/>
        </w:rPr>
        <w:fldChar w:fldCharType="end"/>
      </w:r>
    </w:p>
    <w:p w14:paraId="0D76D5C1">
      <w:pPr>
        <w:pStyle w:val="17"/>
        <w:tabs>
          <w:tab w:val="right" w:leader="dot" w:pos="8465"/>
        </w:tabs>
      </w:pPr>
      <w:r>
        <w:rPr>
          <w:bCs w:val="0"/>
        </w:rPr>
        <w:fldChar w:fldCharType="begin"/>
      </w:r>
      <w:r>
        <w:rPr>
          <w:bCs w:val="0"/>
        </w:rPr>
        <w:instrText xml:space="preserve"> HYPERLINK \l _Toc26460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2.2.5 </w:t>
      </w:r>
      <w:r>
        <w:rPr>
          <w:rFonts w:hint="eastAsia"/>
        </w:rPr>
        <w:t>更新本地用户默认密码及优化管理用户账户*</w:t>
      </w:r>
      <w:r>
        <w:tab/>
      </w:r>
      <w:r>
        <w:fldChar w:fldCharType="begin"/>
      </w:r>
      <w:r>
        <w:instrText xml:space="preserve"> PAGEREF _Toc26460 \h </w:instrText>
      </w:r>
      <w:r>
        <w:fldChar w:fldCharType="separate"/>
      </w:r>
      <w:r>
        <w:t>11</w:t>
      </w:r>
      <w:r>
        <w:fldChar w:fldCharType="end"/>
      </w:r>
      <w:r>
        <w:rPr>
          <w:bCs w:val="0"/>
        </w:rPr>
        <w:fldChar w:fldCharType="end"/>
      </w:r>
    </w:p>
    <w:p w14:paraId="7932CD90">
      <w:pPr>
        <w:pStyle w:val="24"/>
        <w:tabs>
          <w:tab w:val="right" w:leader="dot" w:pos="8465"/>
        </w:tabs>
      </w:pPr>
      <w:r>
        <w:rPr>
          <w:bCs w:val="0"/>
        </w:rPr>
        <w:fldChar w:fldCharType="begin"/>
      </w:r>
      <w:r>
        <w:rPr>
          <w:bCs w:val="0"/>
        </w:rPr>
        <w:instrText xml:space="preserve"> HYPERLINK \l _Toc10282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2.2.5.1 </w:t>
      </w:r>
      <w:r>
        <w:rPr>
          <w:rFonts w:hint="eastAsia"/>
        </w:rPr>
        <w:t>X</w:t>
      </w:r>
      <w:r>
        <w:t>DR</w:t>
      </w:r>
      <w:r>
        <w:rPr>
          <w:rFonts w:hint="eastAsia"/>
        </w:rPr>
        <w:t>一体机更新密码和删除mdr用户</w:t>
      </w:r>
      <w:r>
        <w:tab/>
      </w:r>
      <w:r>
        <w:fldChar w:fldCharType="begin"/>
      </w:r>
      <w:r>
        <w:instrText xml:space="preserve"> PAGEREF _Toc10282 \h </w:instrText>
      </w:r>
      <w:r>
        <w:fldChar w:fldCharType="separate"/>
      </w:r>
      <w:r>
        <w:t>12</w:t>
      </w:r>
      <w:r>
        <w:fldChar w:fldCharType="end"/>
      </w:r>
      <w:r>
        <w:rPr>
          <w:bCs w:val="0"/>
        </w:rPr>
        <w:fldChar w:fldCharType="end"/>
      </w:r>
    </w:p>
    <w:p w14:paraId="546D8095">
      <w:pPr>
        <w:pStyle w:val="24"/>
        <w:tabs>
          <w:tab w:val="right" w:leader="dot" w:pos="8465"/>
        </w:tabs>
      </w:pPr>
      <w:r>
        <w:rPr>
          <w:bCs w:val="0"/>
        </w:rPr>
        <w:fldChar w:fldCharType="begin"/>
      </w:r>
      <w:r>
        <w:rPr>
          <w:bCs w:val="0"/>
        </w:rPr>
        <w:instrText xml:space="preserve"> HYPERLINK \l _Toc29646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2.2.5.2 </w:t>
      </w:r>
      <w:r>
        <w:t>AISA</w:t>
      </w:r>
      <w:r>
        <w:rPr>
          <w:rFonts w:hint="eastAsia"/>
        </w:rPr>
        <w:t>修改内置admin用户密码</w:t>
      </w:r>
      <w:r>
        <w:tab/>
      </w:r>
      <w:r>
        <w:fldChar w:fldCharType="begin"/>
      </w:r>
      <w:r>
        <w:instrText xml:space="preserve"> PAGEREF _Toc29646 \h </w:instrText>
      </w:r>
      <w:r>
        <w:fldChar w:fldCharType="separate"/>
      </w:r>
      <w:r>
        <w:t>12</w:t>
      </w:r>
      <w:r>
        <w:fldChar w:fldCharType="end"/>
      </w:r>
      <w:r>
        <w:rPr>
          <w:bCs w:val="0"/>
        </w:rPr>
        <w:fldChar w:fldCharType="end"/>
      </w:r>
    </w:p>
    <w:p w14:paraId="2BDD4B29">
      <w:pPr>
        <w:pStyle w:val="17"/>
        <w:tabs>
          <w:tab w:val="right" w:leader="dot" w:pos="8465"/>
        </w:tabs>
      </w:pPr>
      <w:r>
        <w:rPr>
          <w:bCs w:val="0"/>
        </w:rPr>
        <w:fldChar w:fldCharType="begin"/>
      </w:r>
      <w:r>
        <w:rPr>
          <w:bCs w:val="0"/>
        </w:rPr>
        <w:instrText xml:space="preserve"> HYPERLINK \l _Toc12524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 </w:t>
      </w:r>
      <w:r>
        <w:rPr>
          <w:rFonts w:hint="eastAsia"/>
        </w:rPr>
        <w:t>初始化配置</w:t>
      </w:r>
      <w:r>
        <w:tab/>
      </w:r>
      <w:r>
        <w:fldChar w:fldCharType="begin"/>
      </w:r>
      <w:r>
        <w:instrText xml:space="preserve"> PAGEREF _Toc12524 \h </w:instrText>
      </w:r>
      <w:r>
        <w:fldChar w:fldCharType="separate"/>
      </w:r>
      <w:r>
        <w:t>14</w:t>
      </w:r>
      <w:r>
        <w:fldChar w:fldCharType="end"/>
      </w:r>
      <w:r>
        <w:rPr>
          <w:bCs w:val="0"/>
        </w:rPr>
        <w:fldChar w:fldCharType="end"/>
      </w:r>
    </w:p>
    <w:p w14:paraId="2BDE480A">
      <w:pPr>
        <w:pStyle w:val="24"/>
        <w:tabs>
          <w:tab w:val="right" w:leader="dot" w:pos="8465"/>
        </w:tabs>
      </w:pPr>
      <w:r>
        <w:rPr>
          <w:bCs w:val="0"/>
        </w:rPr>
        <w:fldChar w:fldCharType="begin"/>
      </w:r>
      <w:r>
        <w:rPr>
          <w:bCs w:val="0"/>
        </w:rPr>
        <w:instrText xml:space="preserve"> HYPERLINK \l _Toc31461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2.2.6.1 </w:t>
      </w:r>
      <w:r>
        <w:rPr>
          <w:rFonts w:hint="eastAsia"/>
        </w:rPr>
        <w:t>*设备网络与客户设备业务网卡冲突检查</w:t>
      </w:r>
      <w:r>
        <w:tab/>
      </w:r>
      <w:r>
        <w:fldChar w:fldCharType="begin"/>
      </w:r>
      <w:r>
        <w:instrText xml:space="preserve"> PAGEREF _Toc31461 \h </w:instrText>
      </w:r>
      <w:r>
        <w:fldChar w:fldCharType="separate"/>
      </w:r>
      <w:r>
        <w:t>14</w:t>
      </w:r>
      <w:r>
        <w:fldChar w:fldCharType="end"/>
      </w:r>
      <w:r>
        <w:rPr>
          <w:bCs w:val="0"/>
        </w:rPr>
        <w:fldChar w:fldCharType="end"/>
      </w:r>
    </w:p>
    <w:p w14:paraId="0D9C44A2">
      <w:pPr>
        <w:pStyle w:val="24"/>
        <w:tabs>
          <w:tab w:val="right" w:leader="dot" w:pos="8465"/>
        </w:tabs>
      </w:pPr>
      <w:r>
        <w:rPr>
          <w:bCs w:val="0"/>
        </w:rPr>
        <w:fldChar w:fldCharType="begin"/>
      </w:r>
      <w:r>
        <w:rPr>
          <w:bCs w:val="0"/>
        </w:rPr>
        <w:instrText xml:space="preserve"> HYPERLINK \l _Toc13488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2.2.6.2 </w:t>
      </w:r>
      <w:r>
        <w:rPr>
          <w:rFonts w:hint="eastAsia"/>
        </w:rPr>
        <w:t>设备I</w:t>
      </w:r>
      <w:r>
        <w:t>P</w:t>
      </w:r>
      <w:r>
        <w:rPr>
          <w:rFonts w:hint="eastAsia"/>
        </w:rPr>
        <w:t>配置</w:t>
      </w:r>
      <w:r>
        <w:tab/>
      </w:r>
      <w:r>
        <w:fldChar w:fldCharType="begin"/>
      </w:r>
      <w:r>
        <w:instrText xml:space="preserve"> PAGEREF _Toc13488 \h </w:instrText>
      </w:r>
      <w:r>
        <w:fldChar w:fldCharType="separate"/>
      </w:r>
      <w:r>
        <w:t>15</w:t>
      </w:r>
      <w:r>
        <w:fldChar w:fldCharType="end"/>
      </w:r>
      <w:r>
        <w:rPr>
          <w:bCs w:val="0"/>
        </w:rPr>
        <w:fldChar w:fldCharType="end"/>
      </w:r>
    </w:p>
    <w:p w14:paraId="46CBA85D">
      <w:pPr>
        <w:pStyle w:val="24"/>
        <w:tabs>
          <w:tab w:val="right" w:leader="dot" w:pos="8465"/>
        </w:tabs>
      </w:pPr>
      <w:r>
        <w:rPr>
          <w:bCs w:val="0"/>
        </w:rPr>
        <w:fldChar w:fldCharType="begin"/>
      </w:r>
      <w:r>
        <w:rPr>
          <w:bCs w:val="0"/>
        </w:rPr>
        <w:instrText xml:space="preserve"> HYPERLINK \l _Toc11547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2.2.6.3 </w:t>
      </w:r>
      <w:r>
        <w:rPr>
          <w:rFonts w:hint="eastAsia"/>
        </w:rPr>
        <w:t>情报配置检查</w:t>
      </w:r>
      <w:r>
        <w:tab/>
      </w:r>
      <w:r>
        <w:fldChar w:fldCharType="begin"/>
      </w:r>
      <w:r>
        <w:instrText xml:space="preserve"> PAGEREF _Toc11547 \h </w:instrText>
      </w:r>
      <w:r>
        <w:fldChar w:fldCharType="separate"/>
      </w:r>
      <w:r>
        <w:t>17</w:t>
      </w:r>
      <w:r>
        <w:fldChar w:fldCharType="end"/>
      </w:r>
      <w:r>
        <w:rPr>
          <w:bCs w:val="0"/>
        </w:rPr>
        <w:fldChar w:fldCharType="end"/>
      </w:r>
    </w:p>
    <w:p w14:paraId="019880E9">
      <w:pPr>
        <w:pStyle w:val="24"/>
        <w:tabs>
          <w:tab w:val="right" w:leader="dot" w:pos="8465"/>
        </w:tabs>
      </w:pPr>
      <w:r>
        <w:rPr>
          <w:bCs w:val="0"/>
        </w:rPr>
        <w:fldChar w:fldCharType="begin"/>
      </w:r>
      <w:r>
        <w:rPr>
          <w:bCs w:val="0"/>
        </w:rPr>
        <w:instrText xml:space="preserve"> HYPERLINK \l _Toc19364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2.2.6.4 </w:t>
      </w:r>
      <w:r>
        <w:rPr>
          <w:rFonts w:hint="eastAsia"/>
        </w:rPr>
        <w:t>内网IP设置</w:t>
      </w:r>
      <w:r>
        <w:tab/>
      </w:r>
      <w:r>
        <w:fldChar w:fldCharType="begin"/>
      </w:r>
      <w:r>
        <w:instrText xml:space="preserve"> PAGEREF _Toc19364 \h </w:instrText>
      </w:r>
      <w:r>
        <w:fldChar w:fldCharType="separate"/>
      </w:r>
      <w:r>
        <w:t>18</w:t>
      </w:r>
      <w:r>
        <w:fldChar w:fldCharType="end"/>
      </w:r>
      <w:r>
        <w:rPr>
          <w:bCs w:val="0"/>
        </w:rPr>
        <w:fldChar w:fldCharType="end"/>
      </w:r>
    </w:p>
    <w:p w14:paraId="426B7D2B">
      <w:pPr>
        <w:pStyle w:val="24"/>
        <w:tabs>
          <w:tab w:val="right" w:leader="dot" w:pos="8465"/>
        </w:tabs>
      </w:pPr>
      <w:r>
        <w:rPr>
          <w:bCs w:val="0"/>
        </w:rPr>
        <w:fldChar w:fldCharType="begin"/>
      </w:r>
      <w:r>
        <w:rPr>
          <w:bCs w:val="0"/>
        </w:rPr>
        <w:instrText xml:space="preserve"> HYPERLINK \l _Toc11548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2.2.6.5 </w:t>
      </w:r>
      <w:r>
        <w:rPr>
          <w:rFonts w:hint="eastAsia"/>
        </w:rPr>
        <w:t>接入云端MSS托管</w:t>
      </w:r>
      <w:r>
        <w:tab/>
      </w:r>
      <w:r>
        <w:fldChar w:fldCharType="begin"/>
      </w:r>
      <w:r>
        <w:instrText xml:space="preserve"> PAGEREF _Toc11548 \h </w:instrText>
      </w:r>
      <w:r>
        <w:fldChar w:fldCharType="separate"/>
      </w:r>
      <w:r>
        <w:t>19</w:t>
      </w:r>
      <w:r>
        <w:fldChar w:fldCharType="end"/>
      </w:r>
      <w:r>
        <w:rPr>
          <w:bCs w:val="0"/>
        </w:rPr>
        <w:fldChar w:fldCharType="end"/>
      </w:r>
    </w:p>
    <w:p w14:paraId="0F5B27D3">
      <w:pPr>
        <w:pStyle w:val="24"/>
        <w:tabs>
          <w:tab w:val="right" w:leader="dot" w:pos="8465"/>
        </w:tabs>
      </w:pPr>
      <w:r>
        <w:rPr>
          <w:bCs w:val="0"/>
        </w:rPr>
        <w:fldChar w:fldCharType="begin"/>
      </w:r>
      <w:r>
        <w:rPr>
          <w:bCs w:val="0"/>
        </w:rPr>
        <w:instrText xml:space="preserve"> HYPERLINK \l _Toc5169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2.2.6.6 </w:t>
      </w:r>
      <w:r>
        <w:rPr>
          <w:rFonts w:hint="eastAsia"/>
        </w:rPr>
        <w:t>接入本脑本地托管</w:t>
      </w:r>
      <w:r>
        <w:tab/>
      </w:r>
      <w:r>
        <w:fldChar w:fldCharType="begin"/>
      </w:r>
      <w:r>
        <w:instrText xml:space="preserve"> PAGEREF _Toc5169 \h </w:instrText>
      </w:r>
      <w:r>
        <w:fldChar w:fldCharType="separate"/>
      </w:r>
      <w:r>
        <w:t>19</w:t>
      </w:r>
      <w:r>
        <w:fldChar w:fldCharType="end"/>
      </w:r>
      <w:r>
        <w:rPr>
          <w:bCs w:val="0"/>
        </w:rPr>
        <w:fldChar w:fldCharType="end"/>
      </w:r>
    </w:p>
    <w:p w14:paraId="6636736C">
      <w:pPr>
        <w:pStyle w:val="17"/>
        <w:tabs>
          <w:tab w:val="right" w:leader="dot" w:pos="8465"/>
        </w:tabs>
      </w:pPr>
      <w:r>
        <w:rPr>
          <w:bCs w:val="0"/>
        </w:rPr>
        <w:fldChar w:fldCharType="begin"/>
      </w:r>
      <w:r>
        <w:rPr>
          <w:bCs w:val="0"/>
        </w:rPr>
        <w:instrText xml:space="preserve"> HYPERLINK \l _Toc13417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2.2.7 </w:t>
      </w:r>
      <w:r>
        <w:rPr>
          <w:rFonts w:hint="eastAsia"/>
        </w:rPr>
        <w:t>检查系统时间</w:t>
      </w:r>
      <w:r>
        <w:tab/>
      </w:r>
      <w:r>
        <w:fldChar w:fldCharType="begin"/>
      </w:r>
      <w:r>
        <w:instrText xml:space="preserve"> PAGEREF _Toc13417 \h </w:instrText>
      </w:r>
      <w:r>
        <w:fldChar w:fldCharType="separate"/>
      </w:r>
      <w:r>
        <w:t>20</w:t>
      </w:r>
      <w:r>
        <w:fldChar w:fldCharType="end"/>
      </w:r>
      <w:r>
        <w:rPr>
          <w:bCs w:val="0"/>
        </w:rPr>
        <w:fldChar w:fldCharType="end"/>
      </w:r>
    </w:p>
    <w:p w14:paraId="588D5AFC">
      <w:pPr>
        <w:pStyle w:val="17"/>
        <w:tabs>
          <w:tab w:val="right" w:leader="dot" w:pos="8465"/>
        </w:tabs>
      </w:pPr>
      <w:r>
        <w:rPr>
          <w:bCs w:val="0"/>
        </w:rPr>
        <w:fldChar w:fldCharType="begin"/>
      </w:r>
      <w:r>
        <w:rPr>
          <w:bCs w:val="0"/>
        </w:rPr>
        <w:instrText xml:space="preserve"> HYPERLINK \l _Toc11145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2.2.8 </w:t>
      </w:r>
      <w:r>
        <w:rPr>
          <w:rFonts w:hint="eastAsia"/>
        </w:rPr>
        <w:t>检查各服务状态</w:t>
      </w:r>
      <w:r>
        <w:tab/>
      </w:r>
      <w:r>
        <w:fldChar w:fldCharType="begin"/>
      </w:r>
      <w:r>
        <w:instrText xml:space="preserve"> PAGEREF _Toc11145 \h </w:instrText>
      </w:r>
      <w:r>
        <w:fldChar w:fldCharType="separate"/>
      </w:r>
      <w:r>
        <w:t>20</w:t>
      </w:r>
      <w:r>
        <w:fldChar w:fldCharType="end"/>
      </w:r>
      <w:r>
        <w:rPr>
          <w:bCs w:val="0"/>
        </w:rPr>
        <w:fldChar w:fldCharType="end"/>
      </w:r>
    </w:p>
    <w:p w14:paraId="6080C05E">
      <w:pPr>
        <w:pStyle w:val="24"/>
        <w:tabs>
          <w:tab w:val="right" w:leader="dot" w:pos="8465"/>
        </w:tabs>
      </w:pPr>
      <w:r>
        <w:rPr>
          <w:bCs w:val="0"/>
        </w:rPr>
        <w:fldChar w:fldCharType="begin"/>
      </w:r>
      <w:r>
        <w:rPr>
          <w:bCs w:val="0"/>
        </w:rPr>
        <w:instrText xml:space="preserve"> HYPERLINK \l _Toc30275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2.2.8.1 </w:t>
      </w:r>
      <w:r>
        <w:rPr>
          <w:rFonts w:hint="eastAsia"/>
          <w:lang w:eastAsia="zh-CN"/>
        </w:rPr>
        <w:t>一体机</w:t>
      </w:r>
      <w:r>
        <w:rPr>
          <w:rFonts w:hint="eastAsia"/>
        </w:rPr>
        <w:t>服务状态检查</w:t>
      </w:r>
      <w:r>
        <w:tab/>
      </w:r>
      <w:r>
        <w:fldChar w:fldCharType="begin"/>
      </w:r>
      <w:r>
        <w:instrText xml:space="preserve"> PAGEREF _Toc30275 \h </w:instrText>
      </w:r>
      <w:r>
        <w:fldChar w:fldCharType="separate"/>
      </w:r>
      <w:r>
        <w:t>21</w:t>
      </w:r>
      <w:r>
        <w:fldChar w:fldCharType="end"/>
      </w:r>
      <w:r>
        <w:rPr>
          <w:bCs w:val="0"/>
        </w:rPr>
        <w:fldChar w:fldCharType="end"/>
      </w:r>
    </w:p>
    <w:p w14:paraId="6E563A9E">
      <w:pPr>
        <w:pStyle w:val="24"/>
        <w:tabs>
          <w:tab w:val="right" w:leader="dot" w:pos="8465"/>
        </w:tabs>
      </w:pPr>
      <w:r>
        <w:rPr>
          <w:bCs w:val="0"/>
        </w:rPr>
        <w:fldChar w:fldCharType="begin"/>
      </w:r>
      <w:r>
        <w:rPr>
          <w:bCs w:val="0"/>
        </w:rPr>
        <w:instrText xml:space="preserve"> HYPERLINK \l _Toc8052 </w:instrText>
      </w:r>
      <w:r>
        <w:rPr>
          <w:bCs w:val="0"/>
        </w:rPr>
        <w:fldChar w:fldCharType="separate"/>
      </w:r>
      <w:r>
        <w:rPr>
          <w:rFonts w:hint="default"/>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2.2.8.2 </w:t>
      </w:r>
      <w:r>
        <w:rPr>
          <w:rFonts w:hint="eastAsia"/>
          <w:lang w:val="en-US" w:eastAsia="zh-CN"/>
        </w:rPr>
        <w:t>检查360大模型小球状态</w:t>
      </w:r>
      <w:r>
        <w:tab/>
      </w:r>
      <w:r>
        <w:fldChar w:fldCharType="begin"/>
      </w:r>
      <w:r>
        <w:instrText xml:space="preserve"> PAGEREF _Toc8052 \h </w:instrText>
      </w:r>
      <w:r>
        <w:fldChar w:fldCharType="separate"/>
      </w:r>
      <w:r>
        <w:t>21</w:t>
      </w:r>
      <w:r>
        <w:fldChar w:fldCharType="end"/>
      </w:r>
      <w:r>
        <w:rPr>
          <w:bCs w:val="0"/>
        </w:rPr>
        <w:fldChar w:fldCharType="end"/>
      </w:r>
    </w:p>
    <w:p w14:paraId="1A95C63E">
      <w:pPr>
        <w:pStyle w:val="28"/>
        <w:tabs>
          <w:tab w:val="right" w:leader="dot" w:pos="8465"/>
        </w:tabs>
      </w:pPr>
      <w:r>
        <w:rPr>
          <w:bCs w:val="0"/>
        </w:rPr>
        <w:fldChar w:fldCharType="begin"/>
      </w:r>
      <w:r>
        <w:rPr>
          <w:bCs w:val="0"/>
        </w:rPr>
        <w:instrText xml:space="preserve"> HYPERLINK \l _Toc31410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2.3 </w:t>
      </w:r>
      <w:r>
        <w:rPr>
          <w:rFonts w:hint="eastAsia"/>
          <w:lang w:eastAsia="zh-CN"/>
        </w:rPr>
        <w:t>*数据接入</w:t>
      </w:r>
      <w:r>
        <w:tab/>
      </w:r>
      <w:r>
        <w:fldChar w:fldCharType="begin"/>
      </w:r>
      <w:r>
        <w:instrText xml:space="preserve"> PAGEREF _Toc31410 \h </w:instrText>
      </w:r>
      <w:r>
        <w:fldChar w:fldCharType="separate"/>
      </w:r>
      <w:r>
        <w:t>23</w:t>
      </w:r>
      <w:r>
        <w:fldChar w:fldCharType="end"/>
      </w:r>
      <w:r>
        <w:rPr>
          <w:bCs w:val="0"/>
        </w:rPr>
        <w:fldChar w:fldCharType="end"/>
      </w:r>
    </w:p>
    <w:p w14:paraId="3BC994CB">
      <w:pPr>
        <w:pStyle w:val="17"/>
        <w:tabs>
          <w:tab w:val="right" w:leader="dot" w:pos="8465"/>
        </w:tabs>
      </w:pPr>
      <w:r>
        <w:rPr>
          <w:bCs w:val="0"/>
        </w:rPr>
        <w:fldChar w:fldCharType="begin"/>
      </w:r>
      <w:r>
        <w:rPr>
          <w:bCs w:val="0"/>
        </w:rPr>
        <w:instrText xml:space="preserve"> HYPERLINK \l _Toc19383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2.3.1 </w:t>
      </w:r>
      <w:r>
        <w:rPr>
          <w:rFonts w:hint="eastAsia"/>
        </w:rPr>
        <w:t>接入A</w:t>
      </w:r>
      <w:r>
        <w:t>ISA</w:t>
      </w:r>
      <w:r>
        <w:rPr>
          <w:rFonts w:hint="eastAsia"/>
        </w:rPr>
        <w:t>数据</w:t>
      </w:r>
      <w:r>
        <w:tab/>
      </w:r>
      <w:r>
        <w:fldChar w:fldCharType="begin"/>
      </w:r>
      <w:r>
        <w:instrText xml:space="preserve"> PAGEREF _Toc19383 \h </w:instrText>
      </w:r>
      <w:r>
        <w:fldChar w:fldCharType="separate"/>
      </w:r>
      <w:r>
        <w:t>23</w:t>
      </w:r>
      <w:r>
        <w:fldChar w:fldCharType="end"/>
      </w:r>
      <w:r>
        <w:rPr>
          <w:bCs w:val="0"/>
        </w:rPr>
        <w:fldChar w:fldCharType="end"/>
      </w:r>
    </w:p>
    <w:p w14:paraId="16913254">
      <w:pPr>
        <w:pStyle w:val="24"/>
        <w:tabs>
          <w:tab w:val="right" w:leader="dot" w:pos="8465"/>
        </w:tabs>
      </w:pPr>
      <w:r>
        <w:rPr>
          <w:bCs w:val="0"/>
        </w:rPr>
        <w:fldChar w:fldCharType="begin"/>
      </w:r>
      <w:r>
        <w:rPr>
          <w:bCs w:val="0"/>
        </w:rPr>
        <w:instrText xml:space="preserve"> HYPERLINK \l _Toc15067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2.3.1.1 </w:t>
      </w:r>
      <w:r>
        <w:rPr>
          <w:rFonts w:hint="eastAsia"/>
          <w:lang w:eastAsia="zh-CN"/>
        </w:rPr>
        <w:t>一体机</w:t>
      </w:r>
      <w:r>
        <w:rPr>
          <w:rFonts w:hint="eastAsia"/>
        </w:rPr>
        <w:t>AISA接入检查</w:t>
      </w:r>
      <w:r>
        <w:tab/>
      </w:r>
      <w:r>
        <w:fldChar w:fldCharType="begin"/>
      </w:r>
      <w:r>
        <w:instrText xml:space="preserve"> PAGEREF _Toc15067 \h </w:instrText>
      </w:r>
      <w:r>
        <w:fldChar w:fldCharType="separate"/>
      </w:r>
      <w:r>
        <w:t>24</w:t>
      </w:r>
      <w:r>
        <w:fldChar w:fldCharType="end"/>
      </w:r>
      <w:r>
        <w:rPr>
          <w:bCs w:val="0"/>
        </w:rPr>
        <w:fldChar w:fldCharType="end"/>
      </w:r>
    </w:p>
    <w:p w14:paraId="16C6AE45">
      <w:pPr>
        <w:pStyle w:val="17"/>
        <w:tabs>
          <w:tab w:val="right" w:leader="dot" w:pos="8465"/>
        </w:tabs>
      </w:pPr>
      <w:r>
        <w:rPr>
          <w:bCs w:val="0"/>
        </w:rPr>
        <w:fldChar w:fldCharType="begin"/>
      </w:r>
      <w:r>
        <w:rPr>
          <w:bCs w:val="0"/>
        </w:rPr>
        <w:instrText xml:space="preserve"> HYPERLINK \l _Toc26509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2.3.2 </w:t>
      </w:r>
      <w:r>
        <w:rPr>
          <w:rFonts w:hint="eastAsia"/>
        </w:rPr>
        <w:t>接入成功验证*</w:t>
      </w:r>
      <w:r>
        <w:tab/>
      </w:r>
      <w:r>
        <w:fldChar w:fldCharType="begin"/>
      </w:r>
      <w:r>
        <w:instrText xml:space="preserve"> PAGEREF _Toc26509 \h </w:instrText>
      </w:r>
      <w:r>
        <w:fldChar w:fldCharType="separate"/>
      </w:r>
      <w:r>
        <w:t>25</w:t>
      </w:r>
      <w:r>
        <w:fldChar w:fldCharType="end"/>
      </w:r>
      <w:r>
        <w:rPr>
          <w:bCs w:val="0"/>
        </w:rPr>
        <w:fldChar w:fldCharType="end"/>
      </w:r>
    </w:p>
    <w:p w14:paraId="2296C014">
      <w:pPr>
        <w:pStyle w:val="24"/>
        <w:tabs>
          <w:tab w:val="right" w:leader="dot" w:pos="8465"/>
        </w:tabs>
      </w:pPr>
      <w:r>
        <w:rPr>
          <w:bCs w:val="0"/>
        </w:rPr>
        <w:fldChar w:fldCharType="begin"/>
      </w:r>
      <w:r>
        <w:rPr>
          <w:bCs w:val="0"/>
        </w:rPr>
        <w:instrText xml:space="preserve"> HYPERLINK \l _Toc20746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2.3.2.1 </w:t>
      </w:r>
      <w:r>
        <w:rPr>
          <w:rFonts w:hint="eastAsia"/>
        </w:rPr>
        <w:t>检查是否日志接入成功</w:t>
      </w:r>
      <w:r>
        <w:tab/>
      </w:r>
      <w:r>
        <w:fldChar w:fldCharType="begin"/>
      </w:r>
      <w:r>
        <w:instrText xml:space="preserve"> PAGEREF _Toc20746 \h </w:instrText>
      </w:r>
      <w:r>
        <w:fldChar w:fldCharType="separate"/>
      </w:r>
      <w:r>
        <w:t>25</w:t>
      </w:r>
      <w:r>
        <w:fldChar w:fldCharType="end"/>
      </w:r>
      <w:r>
        <w:rPr>
          <w:bCs w:val="0"/>
        </w:rPr>
        <w:fldChar w:fldCharType="end"/>
      </w:r>
    </w:p>
    <w:p w14:paraId="60F54E95">
      <w:pPr>
        <w:pStyle w:val="24"/>
        <w:tabs>
          <w:tab w:val="right" w:leader="dot" w:pos="8465"/>
        </w:tabs>
      </w:pPr>
      <w:r>
        <w:rPr>
          <w:bCs w:val="0"/>
        </w:rPr>
        <w:fldChar w:fldCharType="begin"/>
      </w:r>
      <w:r>
        <w:rPr>
          <w:bCs w:val="0"/>
        </w:rPr>
        <w:instrText xml:space="preserve"> HYPERLINK \l _Toc27656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2.3.2.2 </w:t>
      </w:r>
      <w:r>
        <w:rPr>
          <w:rFonts w:hint="eastAsia"/>
        </w:rPr>
        <w:t>威胁告警有数据</w:t>
      </w:r>
      <w:r>
        <w:tab/>
      </w:r>
      <w:r>
        <w:fldChar w:fldCharType="begin"/>
      </w:r>
      <w:r>
        <w:instrText xml:space="preserve"> PAGEREF _Toc27656 \h </w:instrText>
      </w:r>
      <w:r>
        <w:fldChar w:fldCharType="separate"/>
      </w:r>
      <w:r>
        <w:t>25</w:t>
      </w:r>
      <w:r>
        <w:fldChar w:fldCharType="end"/>
      </w:r>
      <w:r>
        <w:rPr>
          <w:bCs w:val="0"/>
        </w:rPr>
        <w:fldChar w:fldCharType="end"/>
      </w:r>
    </w:p>
    <w:p w14:paraId="1FB91C8B">
      <w:pPr>
        <w:pStyle w:val="17"/>
        <w:tabs>
          <w:tab w:val="right" w:leader="dot" w:pos="8465"/>
        </w:tabs>
      </w:pPr>
      <w:r>
        <w:rPr>
          <w:bCs w:val="0"/>
        </w:rPr>
        <w:fldChar w:fldCharType="begin"/>
      </w:r>
      <w:r>
        <w:rPr>
          <w:bCs w:val="0"/>
        </w:rPr>
        <w:instrText xml:space="preserve"> HYPERLINK \l _Toc25119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2.3.3 </w:t>
      </w:r>
      <w:r>
        <w:rPr>
          <w:rFonts w:hint="eastAsia"/>
        </w:rPr>
        <w:t>打开AISA规则在线自动更新</w:t>
      </w:r>
      <w:r>
        <w:tab/>
      </w:r>
      <w:r>
        <w:fldChar w:fldCharType="begin"/>
      </w:r>
      <w:r>
        <w:instrText xml:space="preserve"> PAGEREF _Toc25119 \h </w:instrText>
      </w:r>
      <w:r>
        <w:fldChar w:fldCharType="separate"/>
      </w:r>
      <w:r>
        <w:t>25</w:t>
      </w:r>
      <w:r>
        <w:fldChar w:fldCharType="end"/>
      </w:r>
      <w:r>
        <w:rPr>
          <w:bCs w:val="0"/>
        </w:rPr>
        <w:fldChar w:fldCharType="end"/>
      </w:r>
    </w:p>
    <w:p w14:paraId="4D86FE90">
      <w:pPr>
        <w:pStyle w:val="23"/>
        <w:tabs>
          <w:tab w:val="right" w:leader="dot" w:pos="8465"/>
        </w:tabs>
      </w:pPr>
      <w:r>
        <w:rPr>
          <w:bCs w:val="0"/>
        </w:rPr>
        <w:fldChar w:fldCharType="begin"/>
      </w:r>
      <w:r>
        <w:rPr>
          <w:bCs w:val="0"/>
        </w:rPr>
        <w:instrText xml:space="preserve"> HYPERLINK \l _Toc596 </w:instrText>
      </w:r>
      <w:r>
        <w:rPr>
          <w:bCs w:val="0"/>
        </w:rPr>
        <w:fldChar w:fldCharType="separate"/>
      </w:r>
      <w:r>
        <w:rPr>
          <w:rFonts w:hint="default" w:ascii="Arial" w:hAnsi="Arial"/>
          <w:bCs/>
          <w:i w:val="0"/>
          <w:iCs w:val="0"/>
          <w:caps w:val="0"/>
          <w:strike w:val="0"/>
          <w:dstrike w:val="0"/>
          <w:vanish w:val="0"/>
          <w:szCs w:val="144"/>
          <w:vertAlign w:val="baseline"/>
        </w:rPr>
        <w:t xml:space="preserve">3. </w:t>
      </w:r>
      <w:r>
        <w:rPr>
          <w:rFonts w:hint="eastAsia"/>
        </w:rPr>
        <w:t>附录</w:t>
      </w:r>
      <w:r>
        <w:tab/>
      </w:r>
      <w:r>
        <w:fldChar w:fldCharType="begin"/>
      </w:r>
      <w:r>
        <w:instrText xml:space="preserve"> PAGEREF _Toc596 \h </w:instrText>
      </w:r>
      <w:r>
        <w:fldChar w:fldCharType="separate"/>
      </w:r>
      <w:r>
        <w:t>26</w:t>
      </w:r>
      <w:r>
        <w:fldChar w:fldCharType="end"/>
      </w:r>
      <w:r>
        <w:rPr>
          <w:bCs w:val="0"/>
        </w:rPr>
        <w:fldChar w:fldCharType="end"/>
      </w:r>
    </w:p>
    <w:p w14:paraId="6313CAC4">
      <w:pPr>
        <w:pStyle w:val="28"/>
        <w:tabs>
          <w:tab w:val="right" w:leader="dot" w:pos="8465"/>
        </w:tabs>
      </w:pPr>
      <w:r>
        <w:rPr>
          <w:bCs w:val="0"/>
        </w:rPr>
        <w:fldChar w:fldCharType="begin"/>
      </w:r>
      <w:r>
        <w:rPr>
          <w:bCs w:val="0"/>
        </w:rPr>
        <w:instrText xml:space="preserve"> HYPERLINK \l _Toc21305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lang w:eastAsia="zh-CN"/>
        </w:rPr>
        <w:t xml:space="preserve">3.1 </w:t>
      </w:r>
      <w:r>
        <w:rPr>
          <w:rFonts w:hint="eastAsia"/>
          <w:lang w:eastAsia="zh-CN"/>
        </w:rPr>
        <w:t>公网服务列表</w:t>
      </w:r>
      <w:r>
        <w:tab/>
      </w:r>
      <w:r>
        <w:fldChar w:fldCharType="begin"/>
      </w:r>
      <w:r>
        <w:instrText xml:space="preserve"> PAGEREF _Toc21305 \h </w:instrText>
      </w:r>
      <w:r>
        <w:fldChar w:fldCharType="separate"/>
      </w:r>
      <w:r>
        <w:t>26</w:t>
      </w:r>
      <w:r>
        <w:fldChar w:fldCharType="end"/>
      </w:r>
      <w:r>
        <w:rPr>
          <w:bCs w:val="0"/>
        </w:rPr>
        <w:fldChar w:fldCharType="end"/>
      </w:r>
    </w:p>
    <w:p w14:paraId="63988193">
      <w:pPr>
        <w:pStyle w:val="17"/>
        <w:tabs>
          <w:tab w:val="right" w:leader="dot" w:pos="8465"/>
        </w:tabs>
      </w:pPr>
      <w:r>
        <w:rPr>
          <w:bCs w:val="0"/>
        </w:rPr>
        <w:fldChar w:fldCharType="begin"/>
      </w:r>
      <w:r>
        <w:rPr>
          <w:bCs w:val="0"/>
        </w:rPr>
        <w:instrText xml:space="preserve"> HYPERLINK \l _Toc24877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3.1.1 </w:t>
      </w:r>
      <w:r>
        <w:rPr>
          <w:rFonts w:hint="eastAsia"/>
          <w:lang w:eastAsia="zh-CN"/>
        </w:rPr>
        <w:t>一体机</w:t>
      </w:r>
      <w:r>
        <w:tab/>
      </w:r>
      <w:r>
        <w:fldChar w:fldCharType="begin"/>
      </w:r>
      <w:r>
        <w:instrText xml:space="preserve"> PAGEREF _Toc24877 \h </w:instrText>
      </w:r>
      <w:r>
        <w:fldChar w:fldCharType="separate"/>
      </w:r>
      <w:r>
        <w:t>26</w:t>
      </w:r>
      <w:r>
        <w:fldChar w:fldCharType="end"/>
      </w:r>
      <w:r>
        <w:rPr>
          <w:bCs w:val="0"/>
        </w:rPr>
        <w:fldChar w:fldCharType="end"/>
      </w:r>
    </w:p>
    <w:p w14:paraId="252DCB9B">
      <w:pPr>
        <w:pStyle w:val="17"/>
        <w:tabs>
          <w:tab w:val="right" w:leader="dot" w:pos="8465"/>
        </w:tabs>
      </w:pPr>
      <w:r>
        <w:rPr>
          <w:bCs w:val="0"/>
        </w:rPr>
        <w:fldChar w:fldCharType="begin"/>
      </w:r>
      <w:r>
        <w:rPr>
          <w:bCs w:val="0"/>
        </w:rPr>
        <w:instrText xml:space="preserve"> HYPERLINK \l _Toc13778 </w:instrText>
      </w:r>
      <w:r>
        <w:rPr>
          <w:bCs w:val="0"/>
        </w:rPr>
        <w:fldChar w:fldCharType="separate"/>
      </w:r>
      <w:r>
        <w:rPr>
          <w:rFonts w:hint="default"/>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3.1.2 </w:t>
      </w:r>
      <w:r>
        <w:rPr>
          <w:rFonts w:hint="eastAsia"/>
          <w:lang w:val="en-US" w:eastAsia="zh-CN"/>
        </w:rPr>
        <w:t>360安全大模型域名</w:t>
      </w:r>
      <w:r>
        <w:tab/>
      </w:r>
      <w:r>
        <w:fldChar w:fldCharType="begin"/>
      </w:r>
      <w:r>
        <w:instrText xml:space="preserve"> PAGEREF _Toc13778 \h </w:instrText>
      </w:r>
      <w:r>
        <w:fldChar w:fldCharType="separate"/>
      </w:r>
      <w:r>
        <w:t>27</w:t>
      </w:r>
      <w:r>
        <w:fldChar w:fldCharType="end"/>
      </w:r>
      <w:r>
        <w:rPr>
          <w:bCs w:val="0"/>
        </w:rPr>
        <w:fldChar w:fldCharType="end"/>
      </w:r>
    </w:p>
    <w:p w14:paraId="7F4EA224">
      <w:pPr>
        <w:pStyle w:val="17"/>
        <w:tabs>
          <w:tab w:val="right" w:leader="dot" w:pos="8465"/>
        </w:tabs>
      </w:pPr>
      <w:r>
        <w:rPr>
          <w:bCs w:val="0"/>
        </w:rPr>
        <w:fldChar w:fldCharType="begin"/>
      </w:r>
      <w:r>
        <w:rPr>
          <w:bCs w:val="0"/>
        </w:rPr>
        <w:instrText xml:space="preserve"> HYPERLINK \l _Toc31509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3.1.3 </w:t>
      </w:r>
      <w:r>
        <w:rPr>
          <w:rFonts w:hint="eastAsia"/>
        </w:rPr>
        <w:t>资漏管理平台（天相</w:t>
      </w:r>
      <w:r>
        <w:rPr>
          <w:rFonts w:hint="eastAsia"/>
          <w:lang w:eastAsia="zh-CN"/>
        </w:rPr>
        <w:t>，</w:t>
      </w:r>
      <w:r>
        <w:rPr>
          <w:rFonts w:hint="eastAsia"/>
          <w:lang w:val="en-US" w:eastAsia="zh-CN"/>
        </w:rPr>
        <w:t>可选</w:t>
      </w:r>
      <w:r>
        <w:rPr>
          <w:rFonts w:hint="eastAsia"/>
        </w:rPr>
        <w:t>）</w:t>
      </w:r>
      <w:r>
        <w:tab/>
      </w:r>
      <w:r>
        <w:fldChar w:fldCharType="begin"/>
      </w:r>
      <w:r>
        <w:instrText xml:space="preserve"> PAGEREF _Toc31509 \h </w:instrText>
      </w:r>
      <w:r>
        <w:fldChar w:fldCharType="separate"/>
      </w:r>
      <w:r>
        <w:t>27</w:t>
      </w:r>
      <w:r>
        <w:fldChar w:fldCharType="end"/>
      </w:r>
      <w:r>
        <w:rPr>
          <w:bCs w:val="0"/>
        </w:rPr>
        <w:fldChar w:fldCharType="end"/>
      </w:r>
    </w:p>
    <w:p w14:paraId="22CD1EDF">
      <w:pPr>
        <w:pStyle w:val="17"/>
        <w:tabs>
          <w:tab w:val="right" w:leader="dot" w:pos="8465"/>
        </w:tabs>
      </w:pPr>
      <w:r>
        <w:rPr>
          <w:bCs w:val="0"/>
        </w:rPr>
        <w:fldChar w:fldCharType="begin"/>
      </w:r>
      <w:r>
        <w:rPr>
          <w:bCs w:val="0"/>
        </w:rPr>
        <w:instrText xml:space="preserve"> HYPERLINK \l _Toc26026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3.1.4 </w:t>
      </w:r>
      <w:r>
        <w:rPr>
          <w:rFonts w:hint="eastAsia"/>
        </w:rPr>
        <w:t>终端安全管理（EPP</w:t>
      </w:r>
      <w:r>
        <w:rPr>
          <w:rFonts w:hint="eastAsia"/>
          <w:lang w:eastAsia="zh-CN"/>
        </w:rPr>
        <w:t>，</w:t>
      </w:r>
      <w:r>
        <w:rPr>
          <w:rFonts w:hint="eastAsia"/>
          <w:lang w:val="en-US" w:eastAsia="zh-CN"/>
        </w:rPr>
        <w:t>可选</w:t>
      </w:r>
      <w:r>
        <w:rPr>
          <w:rFonts w:hint="eastAsia"/>
        </w:rPr>
        <w:t>）</w:t>
      </w:r>
      <w:r>
        <w:tab/>
      </w:r>
      <w:r>
        <w:fldChar w:fldCharType="begin"/>
      </w:r>
      <w:r>
        <w:instrText xml:space="preserve"> PAGEREF _Toc26026 \h </w:instrText>
      </w:r>
      <w:r>
        <w:fldChar w:fldCharType="separate"/>
      </w:r>
      <w:r>
        <w:t>27</w:t>
      </w:r>
      <w:r>
        <w:fldChar w:fldCharType="end"/>
      </w:r>
      <w:r>
        <w:rPr>
          <w:bCs w:val="0"/>
        </w:rPr>
        <w:fldChar w:fldCharType="end"/>
      </w:r>
    </w:p>
    <w:p w14:paraId="7BB3C953">
      <w:pPr>
        <w:pStyle w:val="28"/>
        <w:tabs>
          <w:tab w:val="right" w:leader="dot" w:pos="8465"/>
        </w:tabs>
      </w:pPr>
      <w:r>
        <w:rPr>
          <w:bCs w:val="0"/>
        </w:rPr>
        <w:fldChar w:fldCharType="begin"/>
      </w:r>
      <w:r>
        <w:rPr>
          <w:bCs w:val="0"/>
        </w:rPr>
        <w:instrText xml:space="preserve"> HYPERLINK \l _Toc11006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3.2 </w:t>
      </w:r>
      <w:r>
        <w:rPr>
          <w:rFonts w:hint="eastAsia"/>
          <w:lang w:eastAsia="zh-CN"/>
        </w:rPr>
        <w:t>内容包获取路径</w:t>
      </w:r>
      <w:r>
        <w:tab/>
      </w:r>
      <w:r>
        <w:fldChar w:fldCharType="begin"/>
      </w:r>
      <w:r>
        <w:instrText xml:space="preserve"> PAGEREF _Toc11006 \h </w:instrText>
      </w:r>
      <w:r>
        <w:fldChar w:fldCharType="separate"/>
      </w:r>
      <w:r>
        <w:t>29</w:t>
      </w:r>
      <w:r>
        <w:fldChar w:fldCharType="end"/>
      </w:r>
      <w:r>
        <w:rPr>
          <w:bCs w:val="0"/>
        </w:rPr>
        <w:fldChar w:fldCharType="end"/>
      </w:r>
    </w:p>
    <w:p w14:paraId="1151F65D">
      <w:pPr>
        <w:pStyle w:val="28"/>
        <w:tabs>
          <w:tab w:val="right" w:leader="dot" w:pos="8465"/>
        </w:tabs>
      </w:pPr>
      <w:r>
        <w:rPr>
          <w:bCs w:val="0"/>
        </w:rPr>
        <w:fldChar w:fldCharType="begin"/>
      </w:r>
      <w:r>
        <w:rPr>
          <w:bCs w:val="0"/>
        </w:rPr>
        <w:instrText xml:space="preserve"> HYPERLINK \l _Toc28474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3.3 </w:t>
      </w:r>
      <w:r>
        <w:rPr>
          <w:rFonts w:hint="eastAsia"/>
          <w:lang w:eastAsia="zh-CN"/>
        </w:rPr>
        <w:t>访问后台</w:t>
      </w:r>
      <w:r>
        <w:tab/>
      </w:r>
      <w:r>
        <w:fldChar w:fldCharType="begin"/>
      </w:r>
      <w:r>
        <w:instrText xml:space="preserve"> PAGEREF _Toc28474 \h </w:instrText>
      </w:r>
      <w:r>
        <w:fldChar w:fldCharType="separate"/>
      </w:r>
      <w:r>
        <w:t>29</w:t>
      </w:r>
      <w:r>
        <w:fldChar w:fldCharType="end"/>
      </w:r>
      <w:r>
        <w:rPr>
          <w:bCs w:val="0"/>
        </w:rPr>
        <w:fldChar w:fldCharType="end"/>
      </w:r>
    </w:p>
    <w:p w14:paraId="6324E11B">
      <w:pPr>
        <w:pStyle w:val="24"/>
        <w:tabs>
          <w:tab w:val="right" w:leader="dot" w:pos="8465"/>
        </w:tabs>
      </w:pPr>
      <w:r>
        <w:rPr>
          <w:bCs w:val="0"/>
        </w:rPr>
        <w:fldChar w:fldCharType="begin"/>
      </w:r>
      <w:r>
        <w:rPr>
          <w:bCs w:val="0"/>
        </w:rPr>
        <w:instrText xml:space="preserve"> HYPERLINK \l _Toc15241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3.3.1.1 </w:t>
      </w:r>
      <w:r>
        <w:rPr>
          <w:rFonts w:hint="eastAsia"/>
        </w:rPr>
        <w:t>低权限账号登录</w:t>
      </w:r>
      <w:r>
        <w:tab/>
      </w:r>
      <w:r>
        <w:fldChar w:fldCharType="begin"/>
      </w:r>
      <w:r>
        <w:instrText xml:space="preserve"> PAGEREF _Toc15241 \h </w:instrText>
      </w:r>
      <w:r>
        <w:fldChar w:fldCharType="separate"/>
      </w:r>
      <w:r>
        <w:t>29</w:t>
      </w:r>
      <w:r>
        <w:fldChar w:fldCharType="end"/>
      </w:r>
      <w:r>
        <w:rPr>
          <w:bCs w:val="0"/>
        </w:rPr>
        <w:fldChar w:fldCharType="end"/>
      </w:r>
    </w:p>
    <w:p w14:paraId="5FBD1E5E">
      <w:pPr>
        <w:pStyle w:val="24"/>
        <w:tabs>
          <w:tab w:val="right" w:leader="dot" w:pos="8465"/>
        </w:tabs>
      </w:pPr>
      <w:r>
        <w:rPr>
          <w:bCs w:val="0"/>
        </w:rPr>
        <w:fldChar w:fldCharType="begin"/>
      </w:r>
      <w:r>
        <w:rPr>
          <w:bCs w:val="0"/>
        </w:rPr>
        <w:instrText xml:space="preserve"> HYPERLINK \l _Toc19076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3.3.1.2 </w:t>
      </w:r>
      <w:r>
        <w:rPr>
          <w:rFonts w:hint="eastAsia"/>
        </w:rPr>
        <w:t>高权限账号登录</w:t>
      </w:r>
      <w:r>
        <w:tab/>
      </w:r>
      <w:r>
        <w:fldChar w:fldCharType="begin"/>
      </w:r>
      <w:r>
        <w:instrText xml:space="preserve"> PAGEREF _Toc19076 \h </w:instrText>
      </w:r>
      <w:r>
        <w:fldChar w:fldCharType="separate"/>
      </w:r>
      <w:r>
        <w:t>29</w:t>
      </w:r>
      <w:r>
        <w:fldChar w:fldCharType="end"/>
      </w:r>
      <w:r>
        <w:rPr>
          <w:bCs w:val="0"/>
        </w:rPr>
        <w:fldChar w:fldCharType="end"/>
      </w:r>
    </w:p>
    <w:p w14:paraId="18E7BF63">
      <w:pPr>
        <w:pStyle w:val="28"/>
        <w:tabs>
          <w:tab w:val="right" w:leader="dot" w:pos="8465"/>
        </w:tabs>
      </w:pPr>
      <w:r>
        <w:rPr>
          <w:bCs w:val="0"/>
        </w:rPr>
        <w:fldChar w:fldCharType="begin"/>
      </w:r>
      <w:r>
        <w:rPr>
          <w:bCs w:val="0"/>
        </w:rPr>
        <w:instrText xml:space="preserve"> HYPERLINK \l _Toc17679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3.4 </w:t>
      </w:r>
      <w:r>
        <w:rPr>
          <w:rFonts w:hint="eastAsia"/>
          <w:lang w:eastAsia="zh-CN"/>
        </w:rPr>
        <w:t>工单</w:t>
      </w:r>
      <w:r>
        <w:tab/>
      </w:r>
      <w:r>
        <w:fldChar w:fldCharType="begin"/>
      </w:r>
      <w:r>
        <w:instrText xml:space="preserve"> PAGEREF _Toc17679 \h </w:instrText>
      </w:r>
      <w:r>
        <w:fldChar w:fldCharType="separate"/>
      </w:r>
      <w:r>
        <w:t>31</w:t>
      </w:r>
      <w:r>
        <w:fldChar w:fldCharType="end"/>
      </w:r>
      <w:r>
        <w:rPr>
          <w:bCs w:val="0"/>
        </w:rPr>
        <w:fldChar w:fldCharType="end"/>
      </w:r>
    </w:p>
    <w:p w14:paraId="494367BF">
      <w:pPr>
        <w:pStyle w:val="28"/>
        <w:tabs>
          <w:tab w:val="right" w:leader="dot" w:pos="8465"/>
        </w:tabs>
      </w:pPr>
      <w:r>
        <w:rPr>
          <w:bCs w:val="0"/>
        </w:rPr>
        <w:fldChar w:fldCharType="begin"/>
      </w:r>
      <w:r>
        <w:rPr>
          <w:bCs w:val="0"/>
        </w:rPr>
        <w:instrText xml:space="preserve"> HYPERLINK \l _Toc5485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3.5 </w:t>
      </w:r>
      <w:r>
        <w:rPr>
          <w:rFonts w:hint="eastAsia"/>
        </w:rPr>
        <w:t>接入NDR数据</w:t>
      </w:r>
      <w:r>
        <w:tab/>
      </w:r>
      <w:r>
        <w:fldChar w:fldCharType="begin"/>
      </w:r>
      <w:r>
        <w:instrText xml:space="preserve"> PAGEREF _Toc5485 \h </w:instrText>
      </w:r>
      <w:r>
        <w:fldChar w:fldCharType="separate"/>
      </w:r>
      <w:r>
        <w:t>32</w:t>
      </w:r>
      <w:r>
        <w:fldChar w:fldCharType="end"/>
      </w:r>
      <w:r>
        <w:rPr>
          <w:bCs w:val="0"/>
        </w:rPr>
        <w:fldChar w:fldCharType="end"/>
      </w:r>
    </w:p>
    <w:p w14:paraId="632B2518">
      <w:pPr>
        <w:pStyle w:val="17"/>
        <w:tabs>
          <w:tab w:val="right" w:leader="dot" w:pos="8465"/>
        </w:tabs>
      </w:pPr>
      <w:r>
        <w:rPr>
          <w:bCs w:val="0"/>
        </w:rPr>
        <w:fldChar w:fldCharType="begin"/>
      </w:r>
      <w:r>
        <w:rPr>
          <w:bCs w:val="0"/>
        </w:rPr>
        <w:instrText xml:space="preserve"> HYPERLINK \l _Toc261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3.5.1 </w:t>
      </w:r>
      <w:r>
        <w:rPr>
          <w:rFonts w:hint="eastAsia"/>
        </w:rPr>
        <w:t>接入NDR</w:t>
      </w:r>
      <w:r>
        <w:t xml:space="preserve"> 504</w:t>
      </w:r>
      <w:r>
        <w:rPr>
          <w:rFonts w:hint="eastAsia"/>
          <w:lang w:eastAsia="zh-CN"/>
        </w:rPr>
        <w:t>（</w:t>
      </w:r>
      <w:r>
        <w:rPr>
          <w:rFonts w:hint="eastAsia"/>
          <w:lang w:val="en-US" w:eastAsia="zh-CN"/>
        </w:rPr>
        <w:t>及以后版本</w:t>
      </w:r>
      <w:r>
        <w:rPr>
          <w:rFonts w:hint="eastAsia"/>
          <w:lang w:eastAsia="zh-CN"/>
        </w:rPr>
        <w:t>）</w:t>
      </w:r>
      <w:r>
        <w:tab/>
      </w:r>
      <w:r>
        <w:fldChar w:fldCharType="begin"/>
      </w:r>
      <w:r>
        <w:instrText xml:space="preserve"> PAGEREF _Toc261 \h </w:instrText>
      </w:r>
      <w:r>
        <w:fldChar w:fldCharType="separate"/>
      </w:r>
      <w:r>
        <w:t>32</w:t>
      </w:r>
      <w:r>
        <w:fldChar w:fldCharType="end"/>
      </w:r>
      <w:r>
        <w:rPr>
          <w:bCs w:val="0"/>
        </w:rPr>
        <w:fldChar w:fldCharType="end"/>
      </w:r>
    </w:p>
    <w:p w14:paraId="4BA69380">
      <w:pPr>
        <w:pStyle w:val="24"/>
        <w:tabs>
          <w:tab w:val="right" w:leader="dot" w:pos="8465"/>
        </w:tabs>
      </w:pPr>
      <w:r>
        <w:rPr>
          <w:bCs w:val="0"/>
        </w:rPr>
        <w:fldChar w:fldCharType="begin"/>
      </w:r>
      <w:r>
        <w:rPr>
          <w:bCs w:val="0"/>
        </w:rPr>
        <w:instrText xml:space="preserve"> HYPERLINK \l _Toc4630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3.5.1.1 </w:t>
      </w:r>
      <w:r>
        <w:rPr>
          <w:rFonts w:hint="eastAsia"/>
        </w:rPr>
        <w:t>NDR配置接入</w:t>
      </w:r>
      <w:r>
        <w:tab/>
      </w:r>
      <w:r>
        <w:fldChar w:fldCharType="begin"/>
      </w:r>
      <w:r>
        <w:instrText xml:space="preserve"> PAGEREF _Toc4630 \h </w:instrText>
      </w:r>
      <w:r>
        <w:fldChar w:fldCharType="separate"/>
      </w:r>
      <w:r>
        <w:t>32</w:t>
      </w:r>
      <w:r>
        <w:fldChar w:fldCharType="end"/>
      </w:r>
      <w:r>
        <w:rPr>
          <w:bCs w:val="0"/>
        </w:rPr>
        <w:fldChar w:fldCharType="end"/>
      </w:r>
    </w:p>
    <w:p w14:paraId="4CF14A32">
      <w:pPr>
        <w:pStyle w:val="24"/>
        <w:tabs>
          <w:tab w:val="right" w:leader="dot" w:pos="8465"/>
        </w:tabs>
      </w:pPr>
      <w:r>
        <w:rPr>
          <w:bCs w:val="0"/>
        </w:rPr>
        <w:fldChar w:fldCharType="begin"/>
      </w:r>
      <w:r>
        <w:rPr>
          <w:bCs w:val="0"/>
        </w:rPr>
        <w:instrText xml:space="preserve"> HYPERLINK \l _Toc25988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3.5.1.2 </w:t>
      </w:r>
      <w:r>
        <w:rPr>
          <w:rFonts w:hint="eastAsia"/>
        </w:rPr>
        <w:t>一体机支持</w:t>
      </w:r>
      <w:r>
        <w:t>NDR504</w:t>
      </w:r>
      <w:r>
        <w:rPr>
          <w:rFonts w:hint="eastAsia"/>
        </w:rPr>
        <w:t>及以上版本加密接入</w:t>
      </w:r>
      <w:r>
        <w:tab/>
      </w:r>
      <w:r>
        <w:fldChar w:fldCharType="begin"/>
      </w:r>
      <w:r>
        <w:instrText xml:space="preserve"> PAGEREF _Toc25988 \h </w:instrText>
      </w:r>
      <w:r>
        <w:fldChar w:fldCharType="separate"/>
      </w:r>
      <w:r>
        <w:t>35</w:t>
      </w:r>
      <w:r>
        <w:fldChar w:fldCharType="end"/>
      </w:r>
      <w:r>
        <w:rPr>
          <w:bCs w:val="0"/>
        </w:rPr>
        <w:fldChar w:fldCharType="end"/>
      </w:r>
    </w:p>
    <w:p w14:paraId="64B872A0">
      <w:pPr>
        <w:pStyle w:val="24"/>
        <w:tabs>
          <w:tab w:val="right" w:leader="dot" w:pos="8465"/>
        </w:tabs>
      </w:pPr>
      <w:r>
        <w:rPr>
          <w:bCs w:val="0"/>
        </w:rPr>
        <w:fldChar w:fldCharType="begin"/>
      </w:r>
      <w:r>
        <w:rPr>
          <w:bCs w:val="0"/>
        </w:rPr>
        <w:instrText xml:space="preserve"> HYPERLINK \l _Toc4299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3.5.1.3 </w:t>
      </w:r>
      <w:r>
        <w:rPr>
          <w:rFonts w:hint="eastAsia"/>
        </w:rPr>
        <w:t>接入NDR</w:t>
      </w:r>
      <w:r>
        <w:t>504</w:t>
      </w:r>
      <w:r>
        <w:rPr>
          <w:rFonts w:hint="eastAsia"/>
        </w:rPr>
        <w:t>检查</w:t>
      </w:r>
      <w:r>
        <w:tab/>
      </w:r>
      <w:r>
        <w:fldChar w:fldCharType="begin"/>
      </w:r>
      <w:r>
        <w:instrText xml:space="preserve"> PAGEREF _Toc4299 \h </w:instrText>
      </w:r>
      <w:r>
        <w:fldChar w:fldCharType="separate"/>
      </w:r>
      <w:r>
        <w:t>36</w:t>
      </w:r>
      <w:r>
        <w:fldChar w:fldCharType="end"/>
      </w:r>
      <w:r>
        <w:rPr>
          <w:bCs w:val="0"/>
        </w:rPr>
        <w:fldChar w:fldCharType="end"/>
      </w:r>
    </w:p>
    <w:p w14:paraId="270C9451">
      <w:pPr>
        <w:pStyle w:val="17"/>
        <w:tabs>
          <w:tab w:val="right" w:leader="dot" w:pos="8465"/>
        </w:tabs>
      </w:pPr>
      <w:r>
        <w:rPr>
          <w:bCs w:val="0"/>
        </w:rPr>
        <w:fldChar w:fldCharType="begin"/>
      </w:r>
      <w:r>
        <w:rPr>
          <w:bCs w:val="0"/>
        </w:rPr>
        <w:instrText xml:space="preserve"> HYPERLINK \l _Toc12786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3.5.2 </w:t>
      </w:r>
      <w:r>
        <w:rPr>
          <w:rFonts w:hint="eastAsia"/>
        </w:rPr>
        <w:t>接入NDR(低于504版本)</w:t>
      </w:r>
      <w:r>
        <w:tab/>
      </w:r>
      <w:r>
        <w:fldChar w:fldCharType="begin"/>
      </w:r>
      <w:r>
        <w:instrText xml:space="preserve"> PAGEREF _Toc12786 \h </w:instrText>
      </w:r>
      <w:r>
        <w:fldChar w:fldCharType="separate"/>
      </w:r>
      <w:r>
        <w:t>37</w:t>
      </w:r>
      <w:r>
        <w:fldChar w:fldCharType="end"/>
      </w:r>
      <w:r>
        <w:rPr>
          <w:bCs w:val="0"/>
        </w:rPr>
        <w:fldChar w:fldCharType="end"/>
      </w:r>
    </w:p>
    <w:p w14:paraId="73E15E48">
      <w:pPr>
        <w:pStyle w:val="24"/>
        <w:tabs>
          <w:tab w:val="right" w:leader="dot" w:pos="8465"/>
        </w:tabs>
      </w:pPr>
      <w:r>
        <w:rPr>
          <w:bCs w:val="0"/>
        </w:rPr>
        <w:fldChar w:fldCharType="begin"/>
      </w:r>
      <w:r>
        <w:rPr>
          <w:bCs w:val="0"/>
        </w:rPr>
        <w:instrText xml:space="preserve"> HYPERLINK \l _Toc27256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3.5.2.1 </w:t>
      </w:r>
      <w:r>
        <w:rPr>
          <w:rFonts w:hint="eastAsia"/>
        </w:rPr>
        <w:t>NDR配置接入</w:t>
      </w:r>
      <w:r>
        <w:tab/>
      </w:r>
      <w:r>
        <w:fldChar w:fldCharType="begin"/>
      </w:r>
      <w:r>
        <w:instrText xml:space="preserve"> PAGEREF _Toc27256 \h </w:instrText>
      </w:r>
      <w:r>
        <w:fldChar w:fldCharType="separate"/>
      </w:r>
      <w:r>
        <w:t>37</w:t>
      </w:r>
      <w:r>
        <w:fldChar w:fldCharType="end"/>
      </w:r>
      <w:r>
        <w:rPr>
          <w:bCs w:val="0"/>
        </w:rPr>
        <w:fldChar w:fldCharType="end"/>
      </w:r>
    </w:p>
    <w:p w14:paraId="2B21A27F">
      <w:pPr>
        <w:pStyle w:val="24"/>
        <w:tabs>
          <w:tab w:val="right" w:leader="dot" w:pos="8465"/>
        </w:tabs>
      </w:pPr>
      <w:r>
        <w:rPr>
          <w:bCs w:val="0"/>
        </w:rPr>
        <w:fldChar w:fldCharType="begin"/>
      </w:r>
      <w:r>
        <w:rPr>
          <w:bCs w:val="0"/>
        </w:rPr>
        <w:instrText xml:space="preserve"> HYPERLINK \l _Toc7718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3.5.2.2 </w:t>
      </w:r>
      <w:r>
        <w:rPr>
          <w:rFonts w:hint="eastAsia"/>
        </w:rPr>
        <w:t>接入NDR检查</w:t>
      </w:r>
      <w:r>
        <w:tab/>
      </w:r>
      <w:r>
        <w:fldChar w:fldCharType="begin"/>
      </w:r>
      <w:r>
        <w:instrText xml:space="preserve"> PAGEREF _Toc7718 \h </w:instrText>
      </w:r>
      <w:r>
        <w:fldChar w:fldCharType="separate"/>
      </w:r>
      <w:r>
        <w:t>40</w:t>
      </w:r>
      <w:r>
        <w:fldChar w:fldCharType="end"/>
      </w:r>
      <w:r>
        <w:rPr>
          <w:bCs w:val="0"/>
        </w:rPr>
        <w:fldChar w:fldCharType="end"/>
      </w:r>
    </w:p>
    <w:p w14:paraId="382B5F9A">
      <w:pPr>
        <w:pStyle w:val="28"/>
        <w:tabs>
          <w:tab w:val="right" w:leader="dot" w:pos="8465"/>
        </w:tabs>
      </w:pPr>
      <w:r>
        <w:rPr>
          <w:bCs w:val="0"/>
        </w:rPr>
        <w:fldChar w:fldCharType="begin"/>
      </w:r>
      <w:r>
        <w:rPr>
          <w:bCs w:val="0"/>
        </w:rPr>
        <w:instrText xml:space="preserve"> HYPERLINK \l _Toc6092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3.6 </w:t>
      </w:r>
      <w:r>
        <w:rPr>
          <w:rFonts w:hint="eastAsia"/>
        </w:rPr>
        <w:t>接入三方数据</w:t>
      </w:r>
      <w:r>
        <w:tab/>
      </w:r>
      <w:r>
        <w:fldChar w:fldCharType="begin"/>
      </w:r>
      <w:r>
        <w:instrText xml:space="preserve"> PAGEREF _Toc6092 \h </w:instrText>
      </w:r>
      <w:r>
        <w:fldChar w:fldCharType="separate"/>
      </w:r>
      <w:r>
        <w:t>41</w:t>
      </w:r>
      <w:r>
        <w:fldChar w:fldCharType="end"/>
      </w:r>
      <w:r>
        <w:rPr>
          <w:bCs w:val="0"/>
        </w:rPr>
        <w:fldChar w:fldCharType="end"/>
      </w:r>
    </w:p>
    <w:p w14:paraId="5E92C8B0">
      <w:pPr>
        <w:pStyle w:val="28"/>
        <w:tabs>
          <w:tab w:val="right" w:leader="dot" w:pos="8465"/>
        </w:tabs>
      </w:pPr>
      <w:r>
        <w:rPr>
          <w:bCs w:val="0"/>
        </w:rPr>
        <w:fldChar w:fldCharType="begin"/>
      </w:r>
      <w:r>
        <w:rPr>
          <w:bCs w:val="0"/>
        </w:rPr>
        <w:instrText xml:space="preserve"> HYPERLINK \l _Toc10109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3.7 </w:t>
      </w:r>
      <w:r>
        <w:rPr>
          <w:rFonts w:hint="eastAsia"/>
        </w:rPr>
        <w:t>接入EDR和EPP</w:t>
      </w:r>
      <w:r>
        <w:tab/>
      </w:r>
      <w:r>
        <w:fldChar w:fldCharType="begin"/>
      </w:r>
      <w:r>
        <w:instrText xml:space="preserve"> PAGEREF _Toc10109 \h </w:instrText>
      </w:r>
      <w:r>
        <w:fldChar w:fldCharType="separate"/>
      </w:r>
      <w:r>
        <w:t>42</w:t>
      </w:r>
      <w:r>
        <w:fldChar w:fldCharType="end"/>
      </w:r>
      <w:r>
        <w:rPr>
          <w:bCs w:val="0"/>
        </w:rPr>
        <w:fldChar w:fldCharType="end"/>
      </w:r>
    </w:p>
    <w:p w14:paraId="48312B00">
      <w:pPr>
        <w:pStyle w:val="17"/>
        <w:tabs>
          <w:tab w:val="right" w:leader="dot" w:pos="8465"/>
        </w:tabs>
      </w:pPr>
      <w:r>
        <w:rPr>
          <w:bCs w:val="0"/>
        </w:rPr>
        <w:fldChar w:fldCharType="begin"/>
      </w:r>
      <w:r>
        <w:rPr>
          <w:bCs w:val="0"/>
        </w:rPr>
        <w:instrText xml:space="preserve"> HYPERLINK \l _Toc4719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3.7.1 </w:t>
      </w:r>
      <w:r>
        <w:rPr>
          <w:rFonts w:hint="eastAsia"/>
        </w:rPr>
        <w:t>接入EDR和EPP</w:t>
      </w:r>
      <w:r>
        <w:rPr>
          <w:rFonts w:hint="eastAsia"/>
          <w:lang w:eastAsia="zh-CN"/>
        </w:rPr>
        <w:t>（</w:t>
      </w:r>
      <w:r>
        <w:rPr>
          <w:rFonts w:hint="eastAsia"/>
          <w:lang w:val="en-US" w:eastAsia="zh-CN"/>
        </w:rPr>
        <w:t>集成版本</w:t>
      </w:r>
      <w:r>
        <w:rPr>
          <w:rFonts w:hint="eastAsia"/>
          <w:lang w:eastAsia="zh-CN"/>
        </w:rPr>
        <w:t>）</w:t>
      </w:r>
      <w:r>
        <w:tab/>
      </w:r>
      <w:r>
        <w:fldChar w:fldCharType="begin"/>
      </w:r>
      <w:r>
        <w:instrText xml:space="preserve"> PAGEREF _Toc4719 \h </w:instrText>
      </w:r>
      <w:r>
        <w:fldChar w:fldCharType="separate"/>
      </w:r>
      <w:r>
        <w:t>42</w:t>
      </w:r>
      <w:r>
        <w:fldChar w:fldCharType="end"/>
      </w:r>
      <w:r>
        <w:rPr>
          <w:bCs w:val="0"/>
        </w:rPr>
        <w:fldChar w:fldCharType="end"/>
      </w:r>
    </w:p>
    <w:p w14:paraId="7C9AC5E7">
      <w:pPr>
        <w:pStyle w:val="24"/>
        <w:tabs>
          <w:tab w:val="right" w:leader="dot" w:pos="8465"/>
        </w:tabs>
      </w:pPr>
      <w:r>
        <w:rPr>
          <w:bCs w:val="0"/>
        </w:rPr>
        <w:fldChar w:fldCharType="begin"/>
      </w:r>
      <w:r>
        <w:rPr>
          <w:bCs w:val="0"/>
        </w:rPr>
        <w:instrText xml:space="preserve"> HYPERLINK \l _Toc5046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3.7.1.1 </w:t>
      </w:r>
      <w:r>
        <w:rPr>
          <w:rFonts w:hint="eastAsia"/>
        </w:rPr>
        <w:t>导入360终端安全管理证书</w:t>
      </w:r>
      <w:r>
        <w:tab/>
      </w:r>
      <w:r>
        <w:fldChar w:fldCharType="begin"/>
      </w:r>
      <w:r>
        <w:instrText xml:space="preserve"> PAGEREF _Toc5046 \h </w:instrText>
      </w:r>
      <w:r>
        <w:fldChar w:fldCharType="separate"/>
      </w:r>
      <w:r>
        <w:t>42</w:t>
      </w:r>
      <w:r>
        <w:fldChar w:fldCharType="end"/>
      </w:r>
      <w:r>
        <w:rPr>
          <w:bCs w:val="0"/>
        </w:rPr>
        <w:fldChar w:fldCharType="end"/>
      </w:r>
    </w:p>
    <w:p w14:paraId="4669EF90">
      <w:pPr>
        <w:pStyle w:val="24"/>
        <w:tabs>
          <w:tab w:val="right" w:leader="dot" w:pos="8465"/>
        </w:tabs>
      </w:pPr>
      <w:r>
        <w:rPr>
          <w:bCs w:val="0"/>
        </w:rPr>
        <w:fldChar w:fldCharType="begin"/>
      </w:r>
      <w:r>
        <w:rPr>
          <w:bCs w:val="0"/>
        </w:rPr>
        <w:instrText xml:space="preserve"> HYPERLINK \l _Toc22780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3.7.1.2 </w:t>
      </w:r>
      <w:r>
        <w:rPr>
          <w:rFonts w:hint="eastAsia"/>
        </w:rPr>
        <w:t>检查EPP和EDR的接入</w:t>
      </w:r>
      <w:r>
        <w:tab/>
      </w:r>
      <w:r>
        <w:fldChar w:fldCharType="begin"/>
      </w:r>
      <w:r>
        <w:instrText xml:space="preserve"> PAGEREF _Toc22780 \h </w:instrText>
      </w:r>
      <w:r>
        <w:fldChar w:fldCharType="separate"/>
      </w:r>
      <w:r>
        <w:t>42</w:t>
      </w:r>
      <w:r>
        <w:fldChar w:fldCharType="end"/>
      </w:r>
      <w:r>
        <w:rPr>
          <w:bCs w:val="0"/>
        </w:rPr>
        <w:fldChar w:fldCharType="end"/>
      </w:r>
    </w:p>
    <w:p w14:paraId="0EEC33FD">
      <w:pPr>
        <w:pStyle w:val="17"/>
        <w:tabs>
          <w:tab w:val="right" w:leader="dot" w:pos="8465"/>
        </w:tabs>
      </w:pPr>
      <w:r>
        <w:rPr>
          <w:bCs w:val="0"/>
        </w:rPr>
        <w:fldChar w:fldCharType="begin"/>
      </w:r>
      <w:r>
        <w:rPr>
          <w:bCs w:val="0"/>
        </w:rPr>
        <w:instrText xml:space="preserve"> HYPERLINK \l _Toc16271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3.7.2 </w:t>
      </w:r>
      <w:r>
        <w:rPr>
          <w:rFonts w:hint="eastAsia"/>
        </w:rPr>
        <w:t>接入EDR和EPP（</w:t>
      </w:r>
      <w:r>
        <w:rPr>
          <w:rFonts w:hint="eastAsia"/>
          <w:lang w:val="en-US" w:eastAsia="zh-CN"/>
        </w:rPr>
        <w:t>非集成版本</w:t>
      </w:r>
      <w:r>
        <w:rPr>
          <w:rFonts w:hint="eastAsia"/>
        </w:rPr>
        <w:t>）</w:t>
      </w:r>
      <w:r>
        <w:tab/>
      </w:r>
      <w:r>
        <w:fldChar w:fldCharType="begin"/>
      </w:r>
      <w:r>
        <w:instrText xml:space="preserve"> PAGEREF _Toc16271 \h </w:instrText>
      </w:r>
      <w:r>
        <w:fldChar w:fldCharType="separate"/>
      </w:r>
      <w:r>
        <w:t>43</w:t>
      </w:r>
      <w:r>
        <w:fldChar w:fldCharType="end"/>
      </w:r>
      <w:r>
        <w:rPr>
          <w:bCs w:val="0"/>
        </w:rPr>
        <w:fldChar w:fldCharType="end"/>
      </w:r>
    </w:p>
    <w:p w14:paraId="57F704E8">
      <w:pPr>
        <w:pStyle w:val="24"/>
        <w:tabs>
          <w:tab w:val="right" w:leader="dot" w:pos="8465"/>
        </w:tabs>
      </w:pPr>
      <w:r>
        <w:rPr>
          <w:bCs w:val="0"/>
        </w:rPr>
        <w:fldChar w:fldCharType="begin"/>
      </w:r>
      <w:r>
        <w:rPr>
          <w:bCs w:val="0"/>
        </w:rPr>
        <w:instrText xml:space="preserve"> HYPERLINK \l _Toc29586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3.7.2.1 </w:t>
      </w:r>
      <w:r>
        <w:rPr>
          <w:rFonts w:hint="eastAsia"/>
        </w:rPr>
        <w:t xml:space="preserve">接入数据 </w:t>
      </w:r>
      <w:r>
        <w:rPr>
          <w:rFonts w:hint="eastAsia"/>
          <w:lang w:eastAsia="zh-CN"/>
        </w:rPr>
        <w:t>（</w:t>
      </w:r>
      <w:r>
        <w:rPr>
          <w:rFonts w:hint="eastAsia"/>
          <w:lang w:val="en-US" w:eastAsia="zh-CN"/>
        </w:rPr>
        <w:t>EDR</w:t>
      </w:r>
      <w:r>
        <w:rPr>
          <w:rFonts w:hint="eastAsia"/>
          <w:lang w:eastAsia="zh-CN"/>
        </w:rPr>
        <w:t>）</w:t>
      </w:r>
      <w:r>
        <w:tab/>
      </w:r>
      <w:r>
        <w:fldChar w:fldCharType="begin"/>
      </w:r>
      <w:r>
        <w:instrText xml:space="preserve"> PAGEREF _Toc29586 \h </w:instrText>
      </w:r>
      <w:r>
        <w:fldChar w:fldCharType="separate"/>
      </w:r>
      <w:r>
        <w:t>45</w:t>
      </w:r>
      <w:r>
        <w:fldChar w:fldCharType="end"/>
      </w:r>
      <w:r>
        <w:rPr>
          <w:bCs w:val="0"/>
        </w:rPr>
        <w:fldChar w:fldCharType="end"/>
      </w:r>
    </w:p>
    <w:p w14:paraId="2B34BEBD">
      <w:pPr>
        <w:pStyle w:val="24"/>
        <w:tabs>
          <w:tab w:val="right" w:leader="dot" w:pos="8465"/>
        </w:tabs>
      </w:pPr>
      <w:r>
        <w:rPr>
          <w:bCs w:val="0"/>
        </w:rPr>
        <w:fldChar w:fldCharType="begin"/>
      </w:r>
      <w:r>
        <w:rPr>
          <w:bCs w:val="0"/>
        </w:rPr>
        <w:instrText xml:space="preserve"> HYPERLINK \l _Toc16257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3.7.2.2 </w:t>
      </w:r>
      <w:r>
        <w:rPr>
          <w:rFonts w:hint="eastAsia"/>
        </w:rPr>
        <w:t>接入数据检查</w:t>
      </w:r>
      <w:r>
        <w:rPr>
          <w:rFonts w:hint="eastAsia"/>
          <w:lang w:val="en-US" w:eastAsia="zh-CN"/>
        </w:rPr>
        <w:t>(</w:t>
      </w:r>
      <w:r>
        <w:t>EPP</w:t>
      </w:r>
      <w:r>
        <w:tab/>
      </w:r>
      <w:r>
        <w:fldChar w:fldCharType="begin"/>
      </w:r>
      <w:r>
        <w:instrText xml:space="preserve"> PAGEREF _Toc16257 \h </w:instrText>
      </w:r>
      <w:r>
        <w:fldChar w:fldCharType="separate"/>
      </w:r>
      <w:r>
        <w:t>47</w:t>
      </w:r>
      <w:r>
        <w:fldChar w:fldCharType="end"/>
      </w:r>
      <w:r>
        <w:rPr>
          <w:bCs w:val="0"/>
        </w:rPr>
        <w:fldChar w:fldCharType="end"/>
      </w:r>
    </w:p>
    <w:p w14:paraId="3A57EBEA">
      <w:pPr>
        <w:pStyle w:val="28"/>
        <w:tabs>
          <w:tab w:val="right" w:leader="dot" w:pos="8465"/>
        </w:tabs>
      </w:pPr>
      <w:r>
        <w:rPr>
          <w:bCs w:val="0"/>
        </w:rPr>
        <w:fldChar w:fldCharType="begin"/>
      </w:r>
      <w:r>
        <w:rPr>
          <w:bCs w:val="0"/>
        </w:rPr>
        <w:instrText xml:space="preserve"> HYPERLINK \l _Toc1603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3.8 </w:t>
      </w:r>
      <w:r>
        <w:rPr>
          <w:rFonts w:hint="eastAsia"/>
          <w:lang w:eastAsia="zh-CN"/>
        </w:rPr>
        <w:t>天相接入</w:t>
      </w:r>
      <w:r>
        <w:tab/>
      </w:r>
      <w:r>
        <w:fldChar w:fldCharType="begin"/>
      </w:r>
      <w:r>
        <w:instrText xml:space="preserve"> PAGEREF _Toc1603 \h </w:instrText>
      </w:r>
      <w:r>
        <w:fldChar w:fldCharType="separate"/>
      </w:r>
      <w:r>
        <w:t>49</w:t>
      </w:r>
      <w:r>
        <w:fldChar w:fldCharType="end"/>
      </w:r>
      <w:r>
        <w:rPr>
          <w:bCs w:val="0"/>
        </w:rPr>
        <w:fldChar w:fldCharType="end"/>
      </w:r>
    </w:p>
    <w:p w14:paraId="6B4B995A">
      <w:pPr>
        <w:pStyle w:val="17"/>
        <w:tabs>
          <w:tab w:val="right" w:leader="dot" w:pos="8465"/>
        </w:tabs>
      </w:pPr>
      <w:r>
        <w:rPr>
          <w:bCs w:val="0"/>
        </w:rPr>
        <w:fldChar w:fldCharType="begin"/>
      </w:r>
      <w:r>
        <w:rPr>
          <w:bCs w:val="0"/>
        </w:rPr>
        <w:instrText xml:space="preserve"> HYPERLINK \l _Toc19200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3.8.1 </w:t>
      </w:r>
      <w:r>
        <w:rPr>
          <w:rFonts w:hint="eastAsia"/>
        </w:rPr>
        <w:t>天相接入（</w:t>
      </w:r>
      <w:r>
        <w:rPr>
          <w:rFonts w:hint="eastAsia"/>
          <w:lang w:val="en-US" w:eastAsia="zh-CN"/>
        </w:rPr>
        <w:t>集成版本</w:t>
      </w:r>
      <w:r>
        <w:rPr>
          <w:rFonts w:hint="eastAsia"/>
        </w:rPr>
        <w:t>）</w:t>
      </w:r>
      <w:r>
        <w:tab/>
      </w:r>
      <w:r>
        <w:fldChar w:fldCharType="begin"/>
      </w:r>
      <w:r>
        <w:instrText xml:space="preserve"> PAGEREF _Toc19200 \h </w:instrText>
      </w:r>
      <w:r>
        <w:fldChar w:fldCharType="separate"/>
      </w:r>
      <w:r>
        <w:t>50</w:t>
      </w:r>
      <w:r>
        <w:fldChar w:fldCharType="end"/>
      </w:r>
      <w:r>
        <w:rPr>
          <w:bCs w:val="0"/>
        </w:rPr>
        <w:fldChar w:fldCharType="end"/>
      </w:r>
    </w:p>
    <w:p w14:paraId="6BD7DC07">
      <w:pPr>
        <w:pStyle w:val="17"/>
        <w:tabs>
          <w:tab w:val="right" w:leader="dot" w:pos="8465"/>
        </w:tabs>
      </w:pPr>
      <w:r>
        <w:rPr>
          <w:bCs w:val="0"/>
        </w:rPr>
        <w:fldChar w:fldCharType="begin"/>
      </w:r>
      <w:r>
        <w:rPr>
          <w:bCs w:val="0"/>
        </w:rPr>
        <w:instrText xml:space="preserve"> HYPERLINK \l _Toc10155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3.8.2 </w:t>
      </w:r>
      <w:r>
        <w:rPr>
          <w:rFonts w:hint="eastAsia"/>
        </w:rPr>
        <w:t>天相接入（</w:t>
      </w:r>
      <w:r>
        <w:rPr>
          <w:rFonts w:hint="eastAsia"/>
          <w:lang w:val="en-US" w:eastAsia="zh-CN"/>
        </w:rPr>
        <w:t>非集成版本</w:t>
      </w:r>
      <w:r>
        <w:rPr>
          <w:rFonts w:hint="eastAsia"/>
        </w:rPr>
        <w:t>）</w:t>
      </w:r>
      <w:r>
        <w:tab/>
      </w:r>
      <w:r>
        <w:fldChar w:fldCharType="begin"/>
      </w:r>
      <w:r>
        <w:instrText xml:space="preserve"> PAGEREF _Toc10155 \h </w:instrText>
      </w:r>
      <w:r>
        <w:fldChar w:fldCharType="separate"/>
      </w:r>
      <w:r>
        <w:t>50</w:t>
      </w:r>
      <w:r>
        <w:fldChar w:fldCharType="end"/>
      </w:r>
      <w:r>
        <w:rPr>
          <w:bCs w:val="0"/>
        </w:rPr>
        <w:fldChar w:fldCharType="end"/>
      </w:r>
    </w:p>
    <w:p w14:paraId="183F039A">
      <w:pPr>
        <w:pStyle w:val="17"/>
        <w:tabs>
          <w:tab w:val="right" w:leader="dot" w:pos="8465"/>
        </w:tabs>
      </w:pPr>
      <w:r>
        <w:rPr>
          <w:bCs w:val="0"/>
        </w:rPr>
        <w:fldChar w:fldCharType="begin"/>
      </w:r>
      <w:r>
        <w:rPr>
          <w:bCs w:val="0"/>
        </w:rPr>
        <w:instrText xml:space="preserve"> HYPERLINK \l _Toc28468 </w:instrText>
      </w:r>
      <w:r>
        <w:rPr>
          <w:bCs w:val="0"/>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3.8.3 </w:t>
      </w:r>
      <w:r>
        <w:rPr>
          <w:rFonts w:hint="eastAsia"/>
        </w:rPr>
        <w:t>天相接入检查</w:t>
      </w:r>
      <w:r>
        <w:tab/>
      </w:r>
      <w:r>
        <w:fldChar w:fldCharType="begin"/>
      </w:r>
      <w:r>
        <w:instrText xml:space="preserve"> PAGEREF _Toc28468 \h </w:instrText>
      </w:r>
      <w:r>
        <w:fldChar w:fldCharType="separate"/>
      </w:r>
      <w:r>
        <w:t>51</w:t>
      </w:r>
      <w:r>
        <w:fldChar w:fldCharType="end"/>
      </w:r>
      <w:r>
        <w:rPr>
          <w:bCs w:val="0"/>
        </w:rPr>
        <w:fldChar w:fldCharType="end"/>
      </w:r>
    </w:p>
    <w:p w14:paraId="7123B862">
      <w:pPr>
        <w:pStyle w:val="23"/>
        <w:tabs>
          <w:tab w:val="right" w:leader="dot" w:pos="8465"/>
        </w:tabs>
      </w:pPr>
      <w:r>
        <w:rPr>
          <w:bCs w:val="0"/>
        </w:rPr>
        <w:fldChar w:fldCharType="begin"/>
      </w:r>
      <w:r>
        <w:rPr>
          <w:bCs w:val="0"/>
        </w:rPr>
        <w:instrText xml:space="preserve"> HYPERLINK \l _Toc9578 </w:instrText>
      </w:r>
      <w:r>
        <w:rPr>
          <w:bCs w:val="0"/>
        </w:rPr>
        <w:fldChar w:fldCharType="separate"/>
      </w:r>
      <w:r>
        <w:rPr>
          <w:rFonts w:hint="default" w:ascii="Arial" w:hAnsi="Arial"/>
          <w:bCs/>
          <w:i w:val="0"/>
          <w:iCs w:val="0"/>
          <w:caps w:val="0"/>
          <w:strike w:val="0"/>
          <w:dstrike w:val="0"/>
          <w:vanish w:val="0"/>
          <w:szCs w:val="144"/>
          <w:vertAlign w:val="baseline"/>
        </w:rPr>
        <w:t xml:space="preserve">4. </w:t>
      </w:r>
      <w:r>
        <w:rPr>
          <w:rFonts w:hint="eastAsia"/>
        </w:rPr>
        <w:t>【整合】AISA上架实施步骤</w:t>
      </w:r>
      <w:r>
        <w:tab/>
      </w:r>
      <w:r>
        <w:fldChar w:fldCharType="begin"/>
      </w:r>
      <w:r>
        <w:instrText xml:space="preserve"> PAGEREF _Toc9578 \h </w:instrText>
      </w:r>
      <w:r>
        <w:fldChar w:fldCharType="separate"/>
      </w:r>
      <w:r>
        <w:t>52</w:t>
      </w:r>
      <w:r>
        <w:fldChar w:fldCharType="end"/>
      </w:r>
      <w:r>
        <w:rPr>
          <w:bCs w:val="0"/>
        </w:rPr>
        <w:fldChar w:fldCharType="end"/>
      </w:r>
    </w:p>
    <w:p w14:paraId="23E3C3BA">
      <w:pPr>
        <w:pStyle w:val="28"/>
        <w:tabs>
          <w:tab w:val="right" w:leader="dot" w:pos="8465"/>
        </w:tabs>
      </w:pPr>
      <w:r>
        <w:rPr>
          <w:bCs w:val="0"/>
        </w:rPr>
        <w:fldChar w:fldCharType="begin"/>
      </w:r>
      <w:r>
        <w:rPr>
          <w:bCs w:val="0"/>
        </w:rPr>
        <w:instrText xml:space="preserve"> HYPERLINK \l _Toc11272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4.1 </w:t>
      </w:r>
      <w:r>
        <w:rPr>
          <w:rFonts w:hint="eastAsia"/>
        </w:rPr>
        <w:t>产品概述</w:t>
      </w:r>
      <w:r>
        <w:tab/>
      </w:r>
      <w:r>
        <w:fldChar w:fldCharType="begin"/>
      </w:r>
      <w:r>
        <w:instrText xml:space="preserve"> PAGEREF _Toc11272 \h </w:instrText>
      </w:r>
      <w:r>
        <w:fldChar w:fldCharType="separate"/>
      </w:r>
      <w:r>
        <w:t>52</w:t>
      </w:r>
      <w:r>
        <w:fldChar w:fldCharType="end"/>
      </w:r>
      <w:r>
        <w:rPr>
          <w:bCs w:val="0"/>
        </w:rPr>
        <w:fldChar w:fldCharType="end"/>
      </w:r>
    </w:p>
    <w:p w14:paraId="527A20EB">
      <w:pPr>
        <w:pStyle w:val="28"/>
        <w:tabs>
          <w:tab w:val="right" w:leader="dot" w:pos="8465"/>
        </w:tabs>
      </w:pPr>
      <w:r>
        <w:rPr>
          <w:bCs w:val="0"/>
        </w:rPr>
        <w:fldChar w:fldCharType="begin"/>
      </w:r>
      <w:r>
        <w:rPr>
          <w:bCs w:val="0"/>
        </w:rPr>
        <w:instrText xml:space="preserve"> HYPERLINK \l _Toc28000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lang w:eastAsia="zh-Hans"/>
        </w:rPr>
        <w:t xml:space="preserve">4.2 </w:t>
      </w:r>
      <w:r>
        <w:rPr>
          <w:rFonts w:hint="eastAsia"/>
          <w:lang w:eastAsia="zh-Hans"/>
        </w:rPr>
        <w:t>部署架构</w:t>
      </w:r>
      <w:r>
        <w:tab/>
      </w:r>
      <w:r>
        <w:fldChar w:fldCharType="begin"/>
      </w:r>
      <w:r>
        <w:instrText xml:space="preserve"> PAGEREF _Toc28000 \h </w:instrText>
      </w:r>
      <w:r>
        <w:fldChar w:fldCharType="separate"/>
      </w:r>
      <w:r>
        <w:t>52</w:t>
      </w:r>
      <w:r>
        <w:fldChar w:fldCharType="end"/>
      </w:r>
      <w:r>
        <w:rPr>
          <w:bCs w:val="0"/>
        </w:rPr>
        <w:fldChar w:fldCharType="end"/>
      </w:r>
    </w:p>
    <w:p w14:paraId="4526CB78">
      <w:pPr>
        <w:pStyle w:val="28"/>
        <w:tabs>
          <w:tab w:val="right" w:leader="dot" w:pos="8465"/>
        </w:tabs>
      </w:pPr>
      <w:r>
        <w:rPr>
          <w:bCs w:val="0"/>
        </w:rPr>
        <w:fldChar w:fldCharType="begin"/>
      </w:r>
      <w:r>
        <w:rPr>
          <w:bCs w:val="0"/>
        </w:rPr>
        <w:instrText xml:space="preserve"> HYPERLINK \l _Toc30450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lang w:eastAsia="zh-Hans"/>
        </w:rPr>
        <w:t xml:space="preserve">4.3 </w:t>
      </w:r>
      <w:r>
        <w:rPr>
          <w:rFonts w:hint="eastAsia"/>
          <w:lang w:eastAsia="zh-Hans"/>
        </w:rPr>
        <w:t>安装前准备</w:t>
      </w:r>
      <w:r>
        <w:tab/>
      </w:r>
      <w:r>
        <w:fldChar w:fldCharType="begin"/>
      </w:r>
      <w:r>
        <w:instrText xml:space="preserve"> PAGEREF _Toc30450 \h </w:instrText>
      </w:r>
      <w:r>
        <w:fldChar w:fldCharType="separate"/>
      </w:r>
      <w:r>
        <w:t>53</w:t>
      </w:r>
      <w:r>
        <w:fldChar w:fldCharType="end"/>
      </w:r>
      <w:r>
        <w:rPr>
          <w:bCs w:val="0"/>
        </w:rPr>
        <w:fldChar w:fldCharType="end"/>
      </w:r>
    </w:p>
    <w:p w14:paraId="66103A59">
      <w:pPr>
        <w:pStyle w:val="17"/>
        <w:tabs>
          <w:tab w:val="right" w:leader="dot" w:pos="8465"/>
        </w:tabs>
      </w:pPr>
      <w:r>
        <w:rPr>
          <w:bCs w:val="0"/>
        </w:rPr>
        <w:fldChar w:fldCharType="begin"/>
      </w:r>
      <w:r>
        <w:rPr>
          <w:bCs w:val="0"/>
        </w:rPr>
        <w:instrText xml:space="preserve"> HYPERLINK \l _Toc18907 </w:instrText>
      </w:r>
      <w:r>
        <w:rPr>
          <w:bCs w:val="0"/>
        </w:rPr>
        <w:fldChar w:fldCharType="separate"/>
      </w:r>
      <w:r>
        <w:rPr>
          <w:rFonts w:ascii="微软雅黑" w:hAnsi="微软雅黑" w:eastAsia="微软雅黑" w:cs="微软雅黑"/>
          <w:bCs w:val="0"/>
          <w:i w:val="0"/>
          <w:iCs w:val="0"/>
          <w:caps w:val="0"/>
          <w:smallCaps w:val="0"/>
          <w:strike w:val="0"/>
          <w:dstrike w:val="0"/>
          <w:outline w:val="0"/>
          <w:shadow w:val="0"/>
          <w:emboss w:val="0"/>
          <w:imprint w:val="0"/>
          <w:vanish w:val="0"/>
          <w:spacing w:val="0"/>
          <w:position w:val="0"/>
          <w:szCs w:val="21"/>
          <w:vertAlign w:val="baseline"/>
          <w:lang w:eastAsia="zh-Han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4.3.1 </w:t>
      </w:r>
      <w:r>
        <w:rPr>
          <w:rFonts w:hint="eastAsia" w:ascii="微软雅黑" w:hAnsi="微软雅黑" w:eastAsia="微软雅黑" w:cs="微软雅黑"/>
          <w:szCs w:val="21"/>
          <w:lang w:eastAsia="zh-Hans"/>
        </w:rPr>
        <w:t>3.1.客户侧沟通确认项</w:t>
      </w:r>
      <w:r>
        <w:tab/>
      </w:r>
      <w:r>
        <w:fldChar w:fldCharType="begin"/>
      </w:r>
      <w:r>
        <w:instrText xml:space="preserve"> PAGEREF _Toc18907 \h </w:instrText>
      </w:r>
      <w:r>
        <w:fldChar w:fldCharType="separate"/>
      </w:r>
      <w:r>
        <w:t>53</w:t>
      </w:r>
      <w:r>
        <w:fldChar w:fldCharType="end"/>
      </w:r>
      <w:r>
        <w:rPr>
          <w:bCs w:val="0"/>
        </w:rPr>
        <w:fldChar w:fldCharType="end"/>
      </w:r>
    </w:p>
    <w:p w14:paraId="1DF654EA">
      <w:pPr>
        <w:pStyle w:val="17"/>
        <w:tabs>
          <w:tab w:val="right" w:leader="dot" w:pos="8465"/>
        </w:tabs>
      </w:pPr>
      <w:r>
        <w:rPr>
          <w:bCs w:val="0"/>
        </w:rPr>
        <w:fldChar w:fldCharType="begin"/>
      </w:r>
      <w:r>
        <w:rPr>
          <w:bCs w:val="0"/>
        </w:rPr>
        <w:instrText xml:space="preserve"> HYPERLINK \l _Toc14582 </w:instrText>
      </w:r>
      <w:r>
        <w:rPr>
          <w:bCs w:val="0"/>
        </w:rPr>
        <w:fldChar w:fldCharType="separate"/>
      </w:r>
      <w:r>
        <w:rPr>
          <w:rFonts w:ascii="微软雅黑" w:hAnsi="微软雅黑" w:eastAsia="微软雅黑" w:cs="微软雅黑"/>
          <w:bCs w:val="0"/>
          <w:i w:val="0"/>
          <w:iCs w:val="0"/>
          <w:caps w:val="0"/>
          <w:smallCaps w:val="0"/>
          <w:strike w:val="0"/>
          <w:dstrike w:val="0"/>
          <w:outline w:val="0"/>
          <w:shadow w:val="0"/>
          <w:emboss w:val="0"/>
          <w:imprint w:val="0"/>
          <w:vanish w:val="0"/>
          <w:spacing w:val="0"/>
          <w:position w:val="0"/>
          <w:szCs w:val="24"/>
          <w:vertAlign w:val="baseline"/>
          <w:lang w:eastAsia="zh-Han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4.3.2 </w:t>
      </w:r>
      <w:r>
        <w:rPr>
          <w:rFonts w:hint="eastAsia" w:ascii="微软雅黑" w:hAnsi="微软雅黑" w:eastAsia="微软雅黑" w:cs="微软雅黑"/>
          <w:szCs w:val="24"/>
          <w:lang w:eastAsia="zh-Hans"/>
        </w:rPr>
        <w:t>3.2.物料准备</w:t>
      </w:r>
      <w:r>
        <w:tab/>
      </w:r>
      <w:r>
        <w:fldChar w:fldCharType="begin"/>
      </w:r>
      <w:r>
        <w:instrText xml:space="preserve"> PAGEREF _Toc14582 \h </w:instrText>
      </w:r>
      <w:r>
        <w:fldChar w:fldCharType="separate"/>
      </w:r>
      <w:r>
        <w:t>53</w:t>
      </w:r>
      <w:r>
        <w:fldChar w:fldCharType="end"/>
      </w:r>
      <w:r>
        <w:rPr>
          <w:bCs w:val="0"/>
        </w:rPr>
        <w:fldChar w:fldCharType="end"/>
      </w:r>
    </w:p>
    <w:p w14:paraId="274220EA">
      <w:pPr>
        <w:pStyle w:val="28"/>
        <w:tabs>
          <w:tab w:val="right" w:leader="dot" w:pos="8465"/>
        </w:tabs>
      </w:pPr>
      <w:r>
        <w:rPr>
          <w:bCs w:val="0"/>
        </w:rPr>
        <w:fldChar w:fldCharType="begin"/>
      </w:r>
      <w:r>
        <w:rPr>
          <w:bCs w:val="0"/>
        </w:rPr>
        <w:instrText xml:space="preserve"> HYPERLINK \l _Toc20499 </w:instrText>
      </w:r>
      <w:r>
        <w:rPr>
          <w:bCs w:val="0"/>
        </w:rPr>
        <w:fldChar w:fldCharType="separate"/>
      </w:r>
      <w:r>
        <w:rPr>
          <w:rFonts w:hint="eastAsia" w:ascii="Times New Roman" w:hAnsi="Times New Roman" w:cs="Times New Roman"/>
          <w:bCs w:val="0"/>
          <w:i w:val="0"/>
          <w:iCs w:val="0"/>
          <w:caps w:val="0"/>
          <w:smallCaps w:val="0"/>
          <w:strike w:val="0"/>
          <w:dstrike w:val="0"/>
          <w:snapToGrid w:val="0"/>
          <w:vanish w:val="0"/>
          <w:spacing w:val="0"/>
          <w:w w:val="0"/>
          <w:kern w:val="0"/>
          <w:position w:val="0"/>
          <w:szCs w:val="0"/>
          <w:vertAlign w:val="baseline"/>
        </w:rPr>
        <w:t xml:space="preserve">4.4 </w:t>
      </w:r>
      <w:r>
        <w:rPr>
          <w:rFonts w:hint="eastAsia"/>
        </w:rPr>
        <w:t>探针配置地址</w:t>
      </w:r>
      <w:r>
        <w:tab/>
      </w:r>
      <w:r>
        <w:fldChar w:fldCharType="begin"/>
      </w:r>
      <w:r>
        <w:instrText xml:space="preserve"> PAGEREF _Toc20499 \h </w:instrText>
      </w:r>
      <w:r>
        <w:fldChar w:fldCharType="separate"/>
      </w:r>
      <w:r>
        <w:t>53</w:t>
      </w:r>
      <w:r>
        <w:fldChar w:fldCharType="end"/>
      </w:r>
      <w:r>
        <w:rPr>
          <w:bCs w:val="0"/>
        </w:rPr>
        <w:fldChar w:fldCharType="end"/>
      </w:r>
    </w:p>
    <w:p w14:paraId="0A75C094">
      <w:pPr>
        <w:pStyle w:val="17"/>
        <w:tabs>
          <w:tab w:val="right" w:leader="dot" w:pos="8465"/>
        </w:tabs>
      </w:pPr>
      <w:r>
        <w:rPr>
          <w:bCs w:val="0"/>
        </w:rPr>
        <w:fldChar w:fldCharType="begin"/>
      </w:r>
      <w:r>
        <w:rPr>
          <w:bCs w:val="0"/>
        </w:rPr>
        <w:instrText xml:space="preserve"> HYPERLINK \l _Toc18852 </w:instrText>
      </w:r>
      <w:r>
        <w:rPr>
          <w:bCs w:val="0"/>
        </w:rPr>
        <w:fldChar w:fldCharType="separate"/>
      </w:r>
      <w:r>
        <w:rPr>
          <w:rFonts w:ascii="微软雅黑" w:hAnsi="微软雅黑" w:eastAsia="微软雅黑" w:cs="微软雅黑"/>
          <w:bCs w:val="0"/>
          <w:i w:val="0"/>
          <w:iCs w:val="0"/>
          <w:caps w:val="0"/>
          <w:smallCaps w:val="0"/>
          <w:strike w:val="0"/>
          <w:dstrike w:val="0"/>
          <w:outline w:val="0"/>
          <w:shadow w:val="0"/>
          <w:emboss w:val="0"/>
          <w:imprint w:val="0"/>
          <w:vanish w:val="0"/>
          <w:spacing w:val="0"/>
          <w:position w:val="0"/>
          <w:szCs w:val="2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4.4.1 </w:t>
      </w:r>
      <w:r>
        <w:rPr>
          <w:rFonts w:hint="eastAsia" w:ascii="微软雅黑" w:hAnsi="微软雅黑" w:eastAsia="微软雅黑" w:cs="微软雅黑"/>
          <w:szCs w:val="22"/>
        </w:rPr>
        <w:t>4.1网络拓扑说明</w:t>
      </w:r>
      <w:r>
        <w:tab/>
      </w:r>
      <w:r>
        <w:fldChar w:fldCharType="begin"/>
      </w:r>
      <w:r>
        <w:instrText xml:space="preserve"> PAGEREF _Toc18852 \h </w:instrText>
      </w:r>
      <w:r>
        <w:fldChar w:fldCharType="separate"/>
      </w:r>
      <w:r>
        <w:t>53</w:t>
      </w:r>
      <w:r>
        <w:fldChar w:fldCharType="end"/>
      </w:r>
      <w:r>
        <w:rPr>
          <w:bCs w:val="0"/>
        </w:rPr>
        <w:fldChar w:fldCharType="end"/>
      </w:r>
    </w:p>
    <w:p w14:paraId="7EF87806">
      <w:pPr>
        <w:pStyle w:val="17"/>
        <w:tabs>
          <w:tab w:val="right" w:leader="dot" w:pos="8465"/>
        </w:tabs>
      </w:pPr>
      <w:r>
        <w:rPr>
          <w:bCs w:val="0"/>
        </w:rPr>
        <w:fldChar w:fldCharType="begin"/>
      </w:r>
      <w:r>
        <w:rPr>
          <w:bCs w:val="0"/>
        </w:rPr>
        <w:instrText xml:space="preserve"> HYPERLINK \l _Toc7080 </w:instrText>
      </w:r>
      <w:r>
        <w:rPr>
          <w:bCs w:val="0"/>
        </w:rPr>
        <w:fldChar w:fldCharType="separate"/>
      </w:r>
      <w:r>
        <w:rPr>
          <w:rFonts w:ascii="微软雅黑" w:hAnsi="微软雅黑" w:eastAsia="微软雅黑" w:cs="微软雅黑"/>
          <w:bCs w:val="0"/>
          <w:i w:val="0"/>
          <w:iCs w:val="0"/>
          <w:caps w:val="0"/>
          <w:smallCaps w:val="0"/>
          <w:strike w:val="0"/>
          <w:dstrike w:val="0"/>
          <w:outline w:val="0"/>
          <w:shadow w:val="0"/>
          <w:emboss w:val="0"/>
          <w:imprint w:val="0"/>
          <w:vanish w:val="0"/>
          <w:spacing w:val="0"/>
          <w:position w:val="0"/>
          <w:szCs w:val="2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4.4.2 </w:t>
      </w:r>
      <w:r>
        <w:rPr>
          <w:rFonts w:hint="eastAsia" w:ascii="微软雅黑" w:hAnsi="微软雅黑" w:eastAsia="微软雅黑" w:cs="微软雅黑"/>
          <w:szCs w:val="22"/>
          <w:lang w:eastAsia="zh-Hans"/>
        </w:rPr>
        <w:t>4.2网络</w:t>
      </w:r>
      <w:r>
        <w:rPr>
          <w:rFonts w:hint="eastAsia" w:ascii="微软雅黑" w:hAnsi="微软雅黑" w:eastAsia="微软雅黑" w:cs="微软雅黑"/>
          <w:szCs w:val="22"/>
        </w:rPr>
        <w:t>配置</w:t>
      </w:r>
      <w:r>
        <w:tab/>
      </w:r>
      <w:r>
        <w:fldChar w:fldCharType="begin"/>
      </w:r>
      <w:r>
        <w:instrText xml:space="preserve"> PAGEREF _Toc7080 \h </w:instrText>
      </w:r>
      <w:r>
        <w:fldChar w:fldCharType="separate"/>
      </w:r>
      <w:r>
        <w:t>54</w:t>
      </w:r>
      <w:r>
        <w:fldChar w:fldCharType="end"/>
      </w:r>
      <w:r>
        <w:rPr>
          <w:bCs w:val="0"/>
        </w:rPr>
        <w:fldChar w:fldCharType="end"/>
      </w:r>
    </w:p>
    <w:p w14:paraId="3E16B493">
      <w:pPr>
        <w:pStyle w:val="23"/>
        <w:tabs>
          <w:tab w:val="right" w:leader="dot" w:pos="9736"/>
        </w:tabs>
        <w:ind w:firstLine="482"/>
        <w:sectPr>
          <w:pgSz w:w="11906" w:h="16838"/>
          <w:pgMar w:top="1440" w:right="1644" w:bottom="1440" w:left="1797" w:header="850" w:footer="850" w:gutter="0"/>
          <w:pgNumType w:fmt="lowerRoman" w:start="1"/>
          <w:cols w:space="425" w:num="1"/>
          <w:docGrid w:type="lines" w:linePitch="326" w:charSpace="0"/>
        </w:sectPr>
      </w:pPr>
      <w:r>
        <w:rPr>
          <w:bCs w:val="0"/>
        </w:rPr>
        <w:fldChar w:fldCharType="end"/>
      </w:r>
    </w:p>
    <w:p w14:paraId="7E9B18C6">
      <w:pPr>
        <w:pStyle w:val="2"/>
        <w:ind w:firstLine="883"/>
      </w:pPr>
      <w:bookmarkStart w:id="2" w:name="_Toc18153"/>
      <w:bookmarkStart w:id="3" w:name="_Ref1485968"/>
      <w:bookmarkStart w:id="4" w:name="_Ref1485965"/>
      <w:r>
        <w:rPr>
          <w:rFonts w:hint="eastAsia"/>
        </w:rPr>
        <w:t>实施前确认信息</w:t>
      </w:r>
      <w:bookmarkEnd w:id="2"/>
    </w:p>
    <w:p w14:paraId="7BD3AE7F">
      <w:pPr>
        <w:pStyle w:val="3"/>
        <w:ind w:firstLine="723"/>
      </w:pPr>
      <w:bookmarkStart w:id="5" w:name="_Toc10906"/>
      <w:r>
        <w:rPr>
          <w:rFonts w:hint="eastAsia"/>
        </w:rPr>
        <w:t>实施安排相关</w:t>
      </w:r>
      <w:bookmarkEnd w:id="5"/>
    </w:p>
    <w:p w14:paraId="18A7B0DC">
      <w:pPr>
        <w:pStyle w:val="56"/>
        <w:ind w:firstLine="420"/>
      </w:pPr>
      <w:r>
        <w:rPr>
          <w:rFonts w:hint="eastAsia"/>
        </w:rPr>
        <w:t>确认实施入场时间及客户地点</w:t>
      </w:r>
      <w:r>
        <w:t xml:space="preserve"> </w:t>
      </w:r>
    </w:p>
    <w:p w14:paraId="76AAE570">
      <w:pPr>
        <w:pStyle w:val="56"/>
        <w:ind w:firstLine="420"/>
      </w:pPr>
      <w:r>
        <w:rPr>
          <w:rFonts w:hint="eastAsia"/>
        </w:rPr>
        <w:t>确认进出客户现场是否需要提前准备必要证明</w:t>
      </w:r>
      <w:r>
        <w:t xml:space="preserve"> </w:t>
      </w:r>
    </w:p>
    <w:p w14:paraId="2772B3BE">
      <w:pPr>
        <w:pStyle w:val="56"/>
        <w:ind w:firstLine="420"/>
      </w:pPr>
      <w:r>
        <w:rPr>
          <w:rFonts w:hint="eastAsia"/>
        </w:rPr>
        <w:t>向销售或项目负责人确认，产品是否已全部到达实施现场</w:t>
      </w:r>
      <w:r>
        <w:t xml:space="preserve"> </w:t>
      </w:r>
    </w:p>
    <w:p w14:paraId="14D61C8E">
      <w:pPr>
        <w:pStyle w:val="56"/>
        <w:ind w:firstLine="420"/>
      </w:pPr>
      <w:r>
        <w:rPr>
          <w:rFonts w:hint="eastAsia"/>
        </w:rPr>
        <w:t>提前准备必要单据，如设备到场验收单、实施验收单等</w:t>
      </w:r>
      <w:r>
        <w:t xml:space="preserve"> </w:t>
      </w:r>
    </w:p>
    <w:p w14:paraId="0B62F0E8">
      <w:pPr>
        <w:pStyle w:val="3"/>
        <w:ind w:firstLine="723"/>
      </w:pPr>
      <w:bookmarkStart w:id="6" w:name="_Toc25564"/>
      <w:r>
        <w:rPr>
          <w:rFonts w:hint="eastAsia"/>
        </w:rPr>
        <w:t>实施信息相关</w:t>
      </w:r>
      <w:bookmarkEnd w:id="6"/>
      <w:r>
        <w:t xml:space="preserve"> </w:t>
      </w:r>
    </w:p>
    <w:p w14:paraId="205F05D0">
      <w:pPr>
        <w:pStyle w:val="56"/>
        <w:ind w:firstLine="420"/>
      </w:pPr>
      <w:r>
        <w:rPr>
          <w:rFonts w:hint="eastAsia"/>
        </w:rPr>
        <w:t>物理信息确认</w:t>
      </w:r>
    </w:p>
    <w:p w14:paraId="2283710C">
      <w:pPr>
        <w:pStyle w:val="57"/>
        <w:numPr>
          <w:ilvl w:val="0"/>
          <w:numId w:val="14"/>
        </w:numPr>
        <w:ind w:firstLine="420"/>
      </w:pPr>
      <w:r>
        <w:rPr>
          <w:rFonts w:hint="eastAsia"/>
        </w:rPr>
        <w:t>提前确认好设备上架的物理信息</w:t>
      </w:r>
      <w:r>
        <w:t>(</w:t>
      </w:r>
      <w:r>
        <w:rPr>
          <w:rFonts w:hint="eastAsia"/>
        </w:rPr>
        <w:t>机房、机架、</w:t>
      </w:r>
      <w:r>
        <w:t>U</w:t>
      </w:r>
      <w:r>
        <w:rPr>
          <w:rFonts w:hint="eastAsia"/>
        </w:rPr>
        <w:t>位、电源数量与规格、是否需要导轨等</w:t>
      </w:r>
      <w:r>
        <w:t xml:space="preserve">) </w:t>
      </w:r>
      <w:r>
        <w:rPr>
          <w:rFonts w:hint="eastAsia"/>
        </w:rPr>
        <w:t>。</w:t>
      </w:r>
      <w:r>
        <w:rPr>
          <w:rFonts w:hint="eastAsia"/>
          <w:lang w:eastAsia="zh-CN"/>
        </w:rPr>
        <w:t>一体机</w:t>
      </w:r>
      <w:r>
        <w:rPr>
          <w:rFonts w:hint="eastAsia"/>
        </w:rPr>
        <w:t xml:space="preserve"> 500M是1U单电源，</w:t>
      </w:r>
      <w:r>
        <w:rPr>
          <w:rFonts w:hint="eastAsia"/>
          <w:lang w:eastAsia="zh-CN"/>
        </w:rPr>
        <w:t>一体机</w:t>
      </w:r>
      <w:r>
        <w:rPr>
          <w:rFonts w:hint="eastAsia"/>
        </w:rPr>
        <w:t>1G和2G设备需2U双电源的机位；500M  AISA是1U单电源 ，1</w:t>
      </w:r>
      <w:r>
        <w:t xml:space="preserve">G  </w:t>
      </w:r>
      <w:r>
        <w:rPr>
          <w:rFonts w:hint="eastAsia"/>
        </w:rPr>
        <w:t>AISA是2U单电源设备，2GAISA是2U双电源设备</w:t>
      </w:r>
    </w:p>
    <w:p w14:paraId="1C8CCC6B">
      <w:pPr>
        <w:pStyle w:val="57"/>
        <w:numPr>
          <w:ilvl w:val="0"/>
          <w:numId w:val="14"/>
        </w:numPr>
        <w:ind w:firstLine="420"/>
      </w:pPr>
      <w:r>
        <w:rPr>
          <w:rFonts w:hint="eastAsia"/>
        </w:rPr>
        <w:t>确认现场设备系统版本信息，已查阅对应的版本上架手册信息</w:t>
      </w:r>
    </w:p>
    <w:p w14:paraId="742C4400">
      <w:pPr>
        <w:pStyle w:val="57"/>
        <w:numPr>
          <w:ilvl w:val="0"/>
          <w:numId w:val="14"/>
        </w:numPr>
        <w:ind w:firstLine="420"/>
      </w:pPr>
      <w:r>
        <w:rPr>
          <w:rFonts w:hint="eastAsia"/>
        </w:rPr>
        <w:t>确认客户网络接入要求，1G 2G</w:t>
      </w:r>
      <w:r>
        <w:rPr>
          <w:rFonts w:hint="eastAsia"/>
          <w:lang w:eastAsia="zh-CN"/>
        </w:rPr>
        <w:t>一体机</w:t>
      </w:r>
      <w:r>
        <w:rPr>
          <w:rFonts w:hint="eastAsia"/>
        </w:rPr>
        <w:t>支持千兆电口、万兆光口作为管理口接入客户网络、500M支持千兆电口，光口需要下单扩展；AISA探针仅支持千兆电口作为管理口接入客户网络，光口需要下单扩展，2G型号仅支持万兆光口。</w:t>
      </w:r>
      <w:r>
        <w:t xml:space="preserve"> </w:t>
      </w:r>
    </w:p>
    <w:p w14:paraId="37857B5A">
      <w:pPr>
        <w:pStyle w:val="56"/>
        <w:ind w:firstLine="420"/>
      </w:pPr>
      <w:r>
        <w:rPr>
          <w:rFonts w:hint="eastAsia"/>
        </w:rPr>
        <w:t>网络信息确认</w:t>
      </w:r>
    </w:p>
    <w:p w14:paraId="7ADF580C">
      <w:pPr>
        <w:pStyle w:val="57"/>
        <w:numPr>
          <w:ilvl w:val="0"/>
          <w:numId w:val="15"/>
        </w:numPr>
        <w:ind w:firstLine="420"/>
      </w:pPr>
      <w:r>
        <w:rPr>
          <w:rFonts w:hint="eastAsia"/>
        </w:rPr>
        <w:t>AISA探针、</w:t>
      </w:r>
      <w:r>
        <w:rPr>
          <w:rFonts w:hint="eastAsia"/>
          <w:lang w:eastAsia="zh-CN"/>
        </w:rPr>
        <w:t>一体机</w:t>
      </w:r>
      <w:r>
        <w:rPr>
          <w:rFonts w:hint="eastAsia"/>
        </w:rPr>
        <w:t>的</w:t>
      </w:r>
      <w:r>
        <w:t>IP</w:t>
      </w:r>
      <w:r>
        <w:rPr>
          <w:rFonts w:hint="eastAsia"/>
        </w:rPr>
        <w:t>、掩码、网关等网络信息确认，客户需提前预分配，暂不支持DHCP获取；</w:t>
      </w:r>
    </w:p>
    <w:p w14:paraId="4BECF481">
      <w:pPr>
        <w:pStyle w:val="56"/>
        <w:numPr>
          <w:ilvl w:val="0"/>
          <w:numId w:val="15"/>
        </w:numPr>
        <w:ind w:firstLine="420"/>
      </w:pPr>
      <w:r>
        <w:rPr>
          <w:rFonts w:hint="eastAsia"/>
        </w:rPr>
        <w:t>AISA需要镜像双向流量，流量需有完整会话；镜像流量接口类型：万兆/千兆，光口/电口</w:t>
      </w:r>
    </w:p>
    <w:p w14:paraId="6FC4CBEA">
      <w:pPr>
        <w:pStyle w:val="57"/>
        <w:numPr>
          <w:ilvl w:val="0"/>
          <w:numId w:val="15"/>
        </w:numPr>
        <w:ind w:firstLine="420"/>
      </w:pPr>
      <w:r>
        <w:rPr>
          <w:rFonts w:hint="eastAsia"/>
        </w:rPr>
        <w:t>确保A</w:t>
      </w:r>
      <w:r>
        <w:t>ISA</w:t>
      </w:r>
      <w:r>
        <w:rPr>
          <w:rFonts w:hint="eastAsia"/>
        </w:rPr>
        <w:t>探针与</w:t>
      </w:r>
      <w:r>
        <w:rPr>
          <w:rFonts w:hint="eastAsia"/>
          <w:lang w:eastAsia="zh-CN"/>
        </w:rPr>
        <w:t>一体机</w:t>
      </w:r>
      <w:r>
        <w:rPr>
          <w:rFonts w:hint="eastAsia"/>
        </w:rPr>
        <w:t>平台管理IP之间网络可互通，如果存在限制请提前向客户申请开通响应网络策略：</w:t>
      </w:r>
    </w:p>
    <w:p w14:paraId="01539EFD">
      <w:pPr>
        <w:pStyle w:val="57"/>
        <w:numPr>
          <w:ilvl w:val="1"/>
          <w:numId w:val="15"/>
        </w:numPr>
        <w:ind w:firstLine="420"/>
      </w:pPr>
      <w:r>
        <w:rPr>
          <w:rFonts w:hint="eastAsia"/>
        </w:rPr>
        <w:t>AISA</w:t>
      </w:r>
      <w:r>
        <w:t xml:space="preserve"> </w:t>
      </w:r>
      <w:r>
        <w:rPr/>
        <w:sym w:font="Wingdings" w:char="F0E0"/>
      </w:r>
      <w:r>
        <w:t xml:space="preserve"> </w:t>
      </w:r>
      <w:r>
        <w:rPr>
          <w:rFonts w:hint="eastAsia"/>
          <w:lang w:eastAsia="zh-CN"/>
        </w:rPr>
        <w:t>一体机</w:t>
      </w:r>
      <w:r>
        <w:rPr>
          <w:rFonts w:hint="eastAsia"/>
        </w:rPr>
        <w:t xml:space="preserve"> </w:t>
      </w:r>
      <w:r>
        <w:t>9092</w:t>
      </w:r>
      <w:r>
        <w:rPr>
          <w:rFonts w:hint="eastAsia"/>
        </w:rPr>
        <w:t>/</w:t>
      </w:r>
      <w:r>
        <w:t>19092</w:t>
      </w:r>
      <w:r>
        <w:rPr>
          <w:rFonts w:hint="eastAsia"/>
          <w:lang w:val="en-US" w:eastAsia="zh-CN"/>
        </w:rPr>
        <w:t xml:space="preserve"> 443</w:t>
      </w:r>
    </w:p>
    <w:p w14:paraId="4A578123">
      <w:pPr>
        <w:pStyle w:val="57"/>
        <w:numPr>
          <w:ilvl w:val="1"/>
          <w:numId w:val="15"/>
        </w:numPr>
        <w:ind w:firstLine="420"/>
      </w:pPr>
      <w:r>
        <w:rPr>
          <w:rFonts w:hint="eastAsia"/>
          <w:lang w:eastAsia="zh-CN"/>
        </w:rPr>
        <w:t>一体机</w:t>
      </w:r>
      <w:r>
        <w:rPr>
          <w:rFonts w:hint="eastAsia"/>
        </w:rPr>
        <w:t xml:space="preserve"> </w:t>
      </w:r>
      <w:r>
        <w:rPr/>
        <w:sym w:font="Wingdings" w:char="F0E0"/>
      </w:r>
      <w:r>
        <w:t xml:space="preserve"> AISA 80/443</w:t>
      </w:r>
    </w:p>
    <w:p w14:paraId="4D8D6FCA">
      <w:pPr>
        <w:pStyle w:val="57"/>
        <w:numPr>
          <w:ilvl w:val="1"/>
          <w:numId w:val="15"/>
        </w:numPr>
        <w:ind w:firstLine="420"/>
      </w:pPr>
      <w:r>
        <w:rPr>
          <w:rFonts w:hint="eastAsia"/>
        </w:rPr>
        <w:t>AISA</w:t>
      </w:r>
      <w:r>
        <w:t xml:space="preserve"> </w:t>
      </w:r>
      <w:r>
        <w:rPr>
          <w:rFonts w:hint="eastAsia"/>
        </w:rPr>
        <w:t>开发端口：8</w:t>
      </w:r>
      <w:r>
        <w:t>0</w:t>
      </w:r>
      <w:r>
        <w:rPr>
          <w:rFonts w:hint="eastAsia"/>
        </w:rPr>
        <w:t>/4</w:t>
      </w:r>
      <w:r>
        <w:t>43</w:t>
      </w:r>
    </w:p>
    <w:p w14:paraId="7A9A05F5">
      <w:pPr>
        <w:pStyle w:val="57"/>
        <w:numPr>
          <w:ilvl w:val="1"/>
          <w:numId w:val="15"/>
        </w:numPr>
        <w:ind w:firstLine="420"/>
      </w:pPr>
      <w:r>
        <w:rPr>
          <w:rFonts w:hint="eastAsia"/>
          <w:lang w:eastAsia="zh-CN"/>
        </w:rPr>
        <w:t>一体机</w:t>
      </w:r>
      <w:r>
        <w:rPr>
          <w:rFonts w:hint="eastAsia"/>
        </w:rPr>
        <w:t>开放端口：8</w:t>
      </w:r>
      <w:r>
        <w:t>0</w:t>
      </w:r>
      <w:r>
        <w:rPr>
          <w:rFonts w:hint="eastAsia"/>
        </w:rPr>
        <w:t>/4</w:t>
      </w:r>
      <w:r>
        <w:t>43</w:t>
      </w:r>
      <w:r>
        <w:rPr>
          <w:rFonts w:hint="eastAsia"/>
        </w:rPr>
        <w:t>/</w:t>
      </w:r>
      <w:r>
        <w:t>9092/19092/514/9022</w:t>
      </w:r>
      <w:r>
        <w:rPr>
          <w:rFonts w:hint="eastAsia"/>
        </w:rPr>
        <w:t>/18080/ 20080/28080/28081/20443/14150/8022/8082/8090</w:t>
      </w:r>
    </w:p>
    <w:p w14:paraId="1F27C030">
      <w:pPr>
        <w:pStyle w:val="56"/>
        <w:ind w:firstLine="420"/>
      </w:pPr>
      <w:r>
        <w:rPr>
          <w:rFonts w:hint="eastAsia"/>
        </w:rPr>
        <w:t>物料准备</w:t>
      </w:r>
    </w:p>
    <w:p w14:paraId="0D8C61A8">
      <w:pPr>
        <w:pStyle w:val="56"/>
        <w:numPr>
          <w:ilvl w:val="0"/>
          <w:numId w:val="16"/>
        </w:numPr>
        <w:ind w:firstLine="420"/>
      </w:pPr>
      <w:r>
        <w:rPr>
          <w:rFonts w:hint="eastAsia"/>
        </w:rPr>
        <w:t>笔记本一台</w:t>
      </w:r>
    </w:p>
    <w:p w14:paraId="47FAEC97">
      <w:pPr>
        <w:pStyle w:val="56"/>
        <w:numPr>
          <w:ilvl w:val="0"/>
          <w:numId w:val="16"/>
        </w:numPr>
        <w:ind w:firstLine="420"/>
      </w:pPr>
      <w:r>
        <w:rPr>
          <w:rFonts w:hint="eastAsia"/>
        </w:rPr>
        <w:t>网线一根</w:t>
      </w:r>
    </w:p>
    <w:p w14:paraId="225ECB42">
      <w:pPr>
        <w:pStyle w:val="56"/>
        <w:numPr>
          <w:ilvl w:val="0"/>
          <w:numId w:val="16"/>
        </w:numPr>
        <w:ind w:firstLine="420"/>
      </w:pPr>
      <w:r>
        <w:rPr>
          <w:rFonts w:hint="eastAsia"/>
        </w:rPr>
        <w:t>插线板一个</w:t>
      </w:r>
    </w:p>
    <w:p w14:paraId="5BC8B41C">
      <w:pPr>
        <w:pStyle w:val="56"/>
        <w:numPr>
          <w:ilvl w:val="0"/>
          <w:numId w:val="16"/>
        </w:numPr>
        <w:ind w:firstLine="420"/>
      </w:pPr>
      <w:r>
        <w:rPr>
          <w:rFonts w:hint="eastAsia"/>
        </w:rPr>
        <w:t>显示器一个、键盘一个（可选，用于设备启动异常时排查）</w:t>
      </w:r>
    </w:p>
    <w:p w14:paraId="32950C48">
      <w:pPr>
        <w:pStyle w:val="56"/>
        <w:numPr>
          <w:ilvl w:val="0"/>
          <w:numId w:val="0"/>
        </w:numPr>
        <w:ind w:left="1330"/>
        <w:sectPr>
          <w:headerReference r:id="rId13" w:type="default"/>
          <w:footerReference r:id="rId14" w:type="default"/>
          <w:pgSz w:w="11906" w:h="16838"/>
          <w:pgMar w:top="1440" w:right="1644" w:bottom="1440" w:left="1797" w:header="567" w:footer="567" w:gutter="0"/>
          <w:pgNumType w:start="1"/>
          <w:cols w:space="425" w:num="1"/>
          <w:docGrid w:type="lines" w:linePitch="326" w:charSpace="0"/>
        </w:sectPr>
      </w:pPr>
    </w:p>
    <w:p w14:paraId="1B153D49">
      <w:pPr>
        <w:pStyle w:val="2"/>
        <w:ind w:firstLine="883"/>
      </w:pPr>
      <w:bookmarkStart w:id="7" w:name="_Ref87458776"/>
      <w:bookmarkStart w:id="8" w:name="_Ref87458778"/>
      <w:bookmarkStart w:id="9" w:name="_Toc27338"/>
      <w:r>
        <w:rPr>
          <w:rFonts w:hint="eastAsia"/>
        </w:rPr>
        <w:t>实施步骤</w:t>
      </w:r>
      <w:bookmarkEnd w:id="7"/>
      <w:bookmarkEnd w:id="8"/>
      <w:bookmarkEnd w:id="9"/>
    </w:p>
    <w:p w14:paraId="55FB8257">
      <w:pPr>
        <w:pStyle w:val="3"/>
        <w:ind w:firstLine="723"/>
      </w:pPr>
      <w:bookmarkStart w:id="10" w:name="_Toc24277"/>
      <w:r>
        <w:rPr>
          <w:rFonts w:hint="eastAsia"/>
        </w:rPr>
        <w:t>硬件上架</w:t>
      </w:r>
      <w:bookmarkEnd w:id="10"/>
    </w:p>
    <w:p w14:paraId="7109832A">
      <w:pPr>
        <w:pStyle w:val="4"/>
        <w:ind w:left="-643" w:leftChars="0" w:firstLine="643" w:firstLineChars="0"/>
      </w:pPr>
      <w:bookmarkStart w:id="11" w:name="_Toc17764"/>
      <w:r>
        <w:rPr>
          <w:rFonts w:hint="eastAsia"/>
        </w:rPr>
        <w:t>设备挂耳安装</w:t>
      </w:r>
      <w:bookmarkEnd w:id="11"/>
    </w:p>
    <w:p w14:paraId="7A22DE9B">
      <w:pPr>
        <w:pStyle w:val="6"/>
        <w:ind w:firstLine="422"/>
      </w:pPr>
      <w:r>
        <w:rPr>
          <w:rFonts w:hint="eastAsia"/>
          <w:b/>
        </w:rPr>
        <w:t>500M版本(EX-MSS9000-C-HS-LSIB1005)是1U设备，请按照下图说明书上架。</w:t>
      </w:r>
    </w:p>
    <w:p w14:paraId="60ED454F">
      <w:pPr>
        <w:pStyle w:val="6"/>
        <w:ind w:firstLine="420"/>
      </w:pPr>
      <w:r>
        <w:drawing>
          <wp:anchor distT="0" distB="0" distL="114300" distR="114300" simplePos="0" relativeHeight="251673600" behindDoc="0" locked="0" layoutInCell="1" allowOverlap="1">
            <wp:simplePos x="0" y="0"/>
            <wp:positionH relativeFrom="column">
              <wp:posOffset>-749935</wp:posOffset>
            </wp:positionH>
            <wp:positionV relativeFrom="paragraph">
              <wp:posOffset>1985645</wp:posOffset>
            </wp:positionV>
            <wp:extent cx="6368415" cy="4410710"/>
            <wp:effectExtent l="0" t="0" r="13335" b="8890"/>
            <wp:wrapTopAndBottom/>
            <wp:docPr id="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8"/>
                    <pic:cNvPicPr>
                      <a:picLocks noChangeAspect="1"/>
                    </pic:cNvPicPr>
                  </pic:nvPicPr>
                  <pic:blipFill>
                    <a:blip r:embed="rId22"/>
                    <a:stretch>
                      <a:fillRect/>
                    </a:stretch>
                  </pic:blipFill>
                  <pic:spPr>
                    <a:xfrm>
                      <a:off x="0" y="0"/>
                      <a:ext cx="6368415" cy="4410710"/>
                    </a:xfrm>
                    <a:prstGeom prst="rect">
                      <a:avLst/>
                    </a:prstGeom>
                    <a:noFill/>
                    <a:ln>
                      <a:noFill/>
                    </a:ln>
                  </pic:spPr>
                </pic:pic>
              </a:graphicData>
            </a:graphic>
          </wp:anchor>
        </w:drawing>
      </w:r>
      <w:r>
        <w:drawing>
          <wp:anchor distT="0" distB="0" distL="114300" distR="114300" simplePos="0" relativeHeight="251672576" behindDoc="0" locked="0" layoutInCell="1" allowOverlap="1">
            <wp:simplePos x="0" y="0"/>
            <wp:positionH relativeFrom="column">
              <wp:posOffset>-133985</wp:posOffset>
            </wp:positionH>
            <wp:positionV relativeFrom="paragraph">
              <wp:posOffset>282575</wp:posOffset>
            </wp:positionV>
            <wp:extent cx="5360035" cy="1908810"/>
            <wp:effectExtent l="0" t="0" r="12065" b="15240"/>
            <wp:wrapTopAndBottom/>
            <wp:docPr id="9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7"/>
                    <pic:cNvPicPr>
                      <a:picLocks noChangeAspect="1"/>
                    </pic:cNvPicPr>
                  </pic:nvPicPr>
                  <pic:blipFill>
                    <a:blip r:embed="rId23"/>
                    <a:stretch>
                      <a:fillRect/>
                    </a:stretch>
                  </pic:blipFill>
                  <pic:spPr>
                    <a:xfrm>
                      <a:off x="0" y="0"/>
                      <a:ext cx="5360035" cy="1908810"/>
                    </a:xfrm>
                    <a:prstGeom prst="rect">
                      <a:avLst/>
                    </a:prstGeom>
                    <a:noFill/>
                    <a:ln>
                      <a:noFill/>
                    </a:ln>
                  </pic:spPr>
                </pic:pic>
              </a:graphicData>
            </a:graphic>
          </wp:anchor>
        </w:drawing>
      </w:r>
    </w:p>
    <w:p w14:paraId="08D8FB17">
      <w:pPr>
        <w:pStyle w:val="6"/>
        <w:ind w:firstLine="420"/>
      </w:pPr>
    </w:p>
    <w:p w14:paraId="18054FEE">
      <w:pPr>
        <w:pStyle w:val="6"/>
        <w:ind w:firstLine="420"/>
      </w:pPr>
    </w:p>
    <w:p w14:paraId="648E682E">
      <w:pPr>
        <w:pStyle w:val="4"/>
        <w:ind w:left="-643" w:leftChars="0" w:firstLine="643" w:firstLineChars="0"/>
      </w:pPr>
      <w:bookmarkStart w:id="12" w:name="_Toc4484"/>
      <w:r>
        <w:rPr>
          <w:rFonts w:hint="eastAsia"/>
        </w:rPr>
        <w:t>开机确认</w:t>
      </w:r>
      <w:bookmarkEnd w:id="12"/>
    </w:p>
    <w:p w14:paraId="2216211B">
      <w:pPr>
        <w:pStyle w:val="6"/>
        <w:ind w:firstLine="420"/>
      </w:pPr>
      <w:r>
        <w:rPr>
          <w:rFonts w:hint="eastAsia"/>
        </w:rPr>
        <w:t>接通电源后，开启服务器，服务器开机状态下，电源指示灯为绿色，若加电未自启，手动按该按钮启动服务器即可；</w:t>
      </w:r>
    </w:p>
    <w:p w14:paraId="16B6E4FD">
      <w:pPr>
        <w:pStyle w:val="6"/>
        <w:ind w:firstLine="420"/>
      </w:pPr>
    </w:p>
    <w:p w14:paraId="3C1E1240">
      <w:pPr>
        <w:pStyle w:val="119"/>
        <w:ind w:firstLine="422"/>
      </w:pPr>
      <w:r>
        <w:rPr>
          <w:rFonts w:hint="eastAsia"/>
          <w:b/>
        </w:rPr>
        <w:t>（</w:t>
      </w:r>
      <w:r>
        <w:rPr>
          <w:rFonts w:hint="eastAsia"/>
          <w:b/>
          <w:color w:val="FF0000"/>
        </w:rPr>
        <w:t>*新设备</w:t>
      </w:r>
      <w:r>
        <w:rPr>
          <w:rFonts w:hint="eastAsia"/>
          <w:b/>
        </w:rPr>
        <w:t>）500M版本(EX-MSS9000-C-HS-LSIB1005)</w:t>
      </w:r>
    </w:p>
    <w:p w14:paraId="6A510FAF">
      <w:pPr>
        <w:pStyle w:val="6"/>
        <w:ind w:firstLine="420"/>
      </w:pPr>
      <w:r>
        <w:rPr>
          <w:rFonts w:hint="eastAsia"/>
        </w:rPr>
        <w:drawing>
          <wp:anchor distT="0" distB="0" distL="114300" distR="114300" simplePos="0" relativeHeight="251675648" behindDoc="0" locked="0" layoutInCell="1" allowOverlap="1">
            <wp:simplePos x="0" y="0"/>
            <wp:positionH relativeFrom="column">
              <wp:posOffset>9525</wp:posOffset>
            </wp:positionH>
            <wp:positionV relativeFrom="paragraph">
              <wp:posOffset>1529715</wp:posOffset>
            </wp:positionV>
            <wp:extent cx="5364480" cy="901065"/>
            <wp:effectExtent l="0" t="0" r="7620" b="13335"/>
            <wp:wrapTopAndBottom/>
            <wp:docPr id="18" name="图片 18" descr="170064531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700645317615"/>
                    <pic:cNvPicPr>
                      <a:picLocks noChangeAspect="1"/>
                    </pic:cNvPicPr>
                  </pic:nvPicPr>
                  <pic:blipFill>
                    <a:blip r:embed="rId24"/>
                    <a:stretch>
                      <a:fillRect/>
                    </a:stretch>
                  </pic:blipFill>
                  <pic:spPr>
                    <a:xfrm>
                      <a:off x="0" y="0"/>
                      <a:ext cx="5364480" cy="901065"/>
                    </a:xfrm>
                    <a:prstGeom prst="rect">
                      <a:avLst/>
                    </a:prstGeom>
                  </pic:spPr>
                </pic:pic>
              </a:graphicData>
            </a:graphic>
          </wp:anchor>
        </w:drawing>
      </w:r>
      <w:r>
        <w:rPr>
          <w:rFonts w:hint="eastAsia"/>
        </w:rPr>
        <w:drawing>
          <wp:anchor distT="0" distB="0" distL="114300" distR="114300" simplePos="0" relativeHeight="251674624" behindDoc="0" locked="0" layoutInCell="1" allowOverlap="1">
            <wp:simplePos x="0" y="0"/>
            <wp:positionH relativeFrom="column">
              <wp:posOffset>24765</wp:posOffset>
            </wp:positionH>
            <wp:positionV relativeFrom="paragraph">
              <wp:posOffset>116205</wp:posOffset>
            </wp:positionV>
            <wp:extent cx="5370195" cy="1311910"/>
            <wp:effectExtent l="0" t="0" r="1905" b="2540"/>
            <wp:wrapTopAndBottom/>
            <wp:docPr id="15" name="图片 15" descr="170064526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700645266253"/>
                    <pic:cNvPicPr>
                      <a:picLocks noChangeAspect="1"/>
                    </pic:cNvPicPr>
                  </pic:nvPicPr>
                  <pic:blipFill>
                    <a:blip r:embed="rId25"/>
                    <a:stretch>
                      <a:fillRect/>
                    </a:stretch>
                  </pic:blipFill>
                  <pic:spPr>
                    <a:xfrm>
                      <a:off x="0" y="0"/>
                      <a:ext cx="5370195" cy="1311910"/>
                    </a:xfrm>
                    <a:prstGeom prst="rect">
                      <a:avLst/>
                    </a:prstGeom>
                  </pic:spPr>
                </pic:pic>
              </a:graphicData>
            </a:graphic>
          </wp:anchor>
        </w:drawing>
      </w:r>
    </w:p>
    <w:p w14:paraId="57303E8B">
      <w:pPr>
        <w:pStyle w:val="119"/>
        <w:ind w:firstLine="422"/>
        <w:rPr>
          <w:b/>
        </w:rPr>
      </w:pPr>
    </w:p>
    <w:p w14:paraId="7895C3E1">
      <w:pPr>
        <w:pStyle w:val="119"/>
        <w:ind w:firstLine="422"/>
        <w:rPr>
          <w:b/>
        </w:rPr>
      </w:pPr>
    </w:p>
    <w:p w14:paraId="5B4935F1">
      <w:pPr>
        <w:pStyle w:val="119"/>
        <w:ind w:firstLine="422"/>
        <w:rPr>
          <w:b/>
        </w:rPr>
      </w:pPr>
    </w:p>
    <w:p w14:paraId="43C2DCF0">
      <w:pPr>
        <w:pStyle w:val="119"/>
        <w:ind w:firstLine="422"/>
        <w:rPr>
          <w:b/>
        </w:rPr>
      </w:pPr>
    </w:p>
    <w:p w14:paraId="2A5D1958">
      <w:pPr>
        <w:pStyle w:val="119"/>
        <w:ind w:firstLine="422"/>
        <w:rPr>
          <w:b/>
        </w:rPr>
      </w:pPr>
    </w:p>
    <w:p w14:paraId="2EEBAF26">
      <w:pPr>
        <w:pStyle w:val="119"/>
        <w:ind w:firstLine="422"/>
      </w:pPr>
      <w:r>
        <w:rPr>
          <w:rFonts w:hint="eastAsia"/>
          <w:b/>
        </w:rPr>
        <w:t>（</w:t>
      </w:r>
      <w:r>
        <w:rPr>
          <w:rFonts w:hint="eastAsia"/>
          <w:b/>
          <w:color w:val="FF0000"/>
        </w:rPr>
        <w:t>*新老设备</w:t>
      </w:r>
      <w:r>
        <w:rPr>
          <w:rFonts w:hint="eastAsia"/>
          <w:b/>
        </w:rPr>
        <w:t>）1/2</w:t>
      </w:r>
      <w:r>
        <w:rPr>
          <w:b/>
        </w:rPr>
        <w:t>G</w:t>
      </w:r>
      <w:r>
        <w:rPr>
          <w:rFonts w:hint="eastAsia"/>
          <w:b/>
        </w:rPr>
        <w:t>版本</w:t>
      </w:r>
    </w:p>
    <w:p w14:paraId="2596447B">
      <w:pPr>
        <w:pStyle w:val="6"/>
        <w:ind w:left="0" w:firstLine="420"/>
      </w:pPr>
      <w:r>
        <w:drawing>
          <wp:anchor distT="0" distB="0" distL="114300" distR="114300" simplePos="0" relativeHeight="251676672" behindDoc="0" locked="0" layoutInCell="1" allowOverlap="1">
            <wp:simplePos x="0" y="0"/>
            <wp:positionH relativeFrom="column">
              <wp:posOffset>10795</wp:posOffset>
            </wp:positionH>
            <wp:positionV relativeFrom="paragraph">
              <wp:posOffset>212090</wp:posOffset>
            </wp:positionV>
            <wp:extent cx="4512310" cy="948055"/>
            <wp:effectExtent l="0" t="0" r="2540" b="4445"/>
            <wp:wrapTopAndBottom/>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6"/>
                    <a:stretch>
                      <a:fillRect/>
                    </a:stretch>
                  </pic:blipFill>
                  <pic:spPr>
                    <a:xfrm>
                      <a:off x="0" y="0"/>
                      <a:ext cx="4512310" cy="948055"/>
                    </a:xfrm>
                    <a:prstGeom prst="rect">
                      <a:avLst/>
                    </a:prstGeom>
                    <a:noFill/>
                    <a:ln>
                      <a:noFill/>
                    </a:ln>
                  </pic:spPr>
                </pic:pic>
              </a:graphicData>
            </a:graphic>
          </wp:anchor>
        </w:drawing>
      </w:r>
    </w:p>
    <w:p w14:paraId="1F822D9A">
      <w:pPr>
        <w:pStyle w:val="4"/>
        <w:ind w:left="-643" w:leftChars="0" w:firstLine="643" w:firstLineChars="0"/>
      </w:pPr>
      <w:bookmarkStart w:id="13" w:name="_Toc11924"/>
      <w:r>
        <w:rPr>
          <w:rFonts w:hint="eastAsia"/>
        </w:rPr>
        <w:t>网口说明</w:t>
      </w:r>
      <w:bookmarkEnd w:id="13"/>
    </w:p>
    <w:p w14:paraId="7115D908">
      <w:pPr>
        <w:pStyle w:val="6"/>
        <w:ind w:firstLine="420"/>
      </w:pPr>
      <w:r>
        <w:rPr>
          <w:rFonts w:hint="eastAsia"/>
        </w:rPr>
        <w:t>1G 2G服务器后面板通常会有</w:t>
      </w:r>
      <w:r>
        <w:t>4</w:t>
      </w:r>
      <w:r>
        <w:rPr>
          <w:rFonts w:hint="eastAsia"/>
        </w:rPr>
        <w:t>电口（千兆）</w:t>
      </w:r>
      <w:r>
        <w:t>+2</w:t>
      </w:r>
      <w:r>
        <w:rPr>
          <w:rFonts w:hint="eastAsia"/>
        </w:rPr>
        <w:t>光口</w:t>
      </w:r>
      <w:r>
        <w:t>(</w:t>
      </w:r>
      <w:r>
        <w:rPr>
          <w:rFonts w:hint="eastAsia"/>
        </w:rPr>
        <w:t>万兆，默认不算</w:t>
      </w:r>
      <w:r>
        <w:t>IPMI</w:t>
      </w:r>
      <w:r>
        <w:rPr>
          <w:rFonts w:hint="eastAsia"/>
        </w:rPr>
        <w:t>接口</w:t>
      </w:r>
      <w:r>
        <w:t>)</w:t>
      </w:r>
    </w:p>
    <w:p w14:paraId="2845DCD0">
      <w:pPr>
        <w:pStyle w:val="6"/>
        <w:ind w:firstLine="420"/>
      </w:pPr>
      <w:r>
        <w:rPr>
          <w:rFonts w:hint="eastAsia"/>
        </w:rPr>
        <w:t>500M设备是8个电口，不算console口，支持扩展</w:t>
      </w:r>
    </w:p>
    <w:p w14:paraId="7B675249">
      <w:pPr>
        <w:pStyle w:val="50"/>
        <w:ind w:firstLine="522"/>
      </w:pPr>
      <w:bookmarkStart w:id="14" w:name="_Ref87458785"/>
      <w:bookmarkStart w:id="15" w:name="_Ref87458787"/>
      <w:r>
        <w:rPr>
          <w:rFonts w:hint="eastAsia"/>
        </w:rPr>
        <w:t>电口说明</w:t>
      </w:r>
    </w:p>
    <w:p w14:paraId="217BBF41">
      <w:pPr>
        <w:pStyle w:val="119"/>
        <w:ind w:firstLine="422"/>
      </w:pPr>
      <w:r>
        <w:rPr>
          <w:rFonts w:hint="eastAsia"/>
          <w:b/>
        </w:rPr>
        <w:t>（</w:t>
      </w:r>
      <w:r>
        <w:rPr>
          <w:rFonts w:hint="eastAsia"/>
          <w:b/>
          <w:color w:val="FF0000"/>
        </w:rPr>
        <w:t>*新设备</w:t>
      </w:r>
      <w:r>
        <w:rPr>
          <w:rFonts w:hint="eastAsia"/>
          <w:b/>
        </w:rPr>
        <w:t>）500M版本(EX-MSS9000-C-HS-LSIB1005)</w:t>
      </w:r>
    </w:p>
    <w:p w14:paraId="62DA4155">
      <w:pPr>
        <w:pStyle w:val="56"/>
        <w:ind w:firstLine="420"/>
      </w:pPr>
      <w:r>
        <w:rPr>
          <w:rFonts w:hint="eastAsia"/>
        </w:rPr>
        <w:drawing>
          <wp:anchor distT="0" distB="0" distL="114300" distR="114300" simplePos="0" relativeHeight="251686912" behindDoc="0" locked="0" layoutInCell="1" allowOverlap="1">
            <wp:simplePos x="0" y="0"/>
            <wp:positionH relativeFrom="column">
              <wp:posOffset>-69850</wp:posOffset>
            </wp:positionH>
            <wp:positionV relativeFrom="paragraph">
              <wp:posOffset>92710</wp:posOffset>
            </wp:positionV>
            <wp:extent cx="5369560" cy="1182370"/>
            <wp:effectExtent l="0" t="0" r="2540" b="17780"/>
            <wp:wrapTopAndBottom/>
            <wp:docPr id="88" name="图片 88" descr="169996180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699961802732"/>
                    <pic:cNvPicPr>
                      <a:picLocks noChangeAspect="1"/>
                    </pic:cNvPicPr>
                  </pic:nvPicPr>
                  <pic:blipFill>
                    <a:blip r:embed="rId27"/>
                    <a:stretch>
                      <a:fillRect/>
                    </a:stretch>
                  </pic:blipFill>
                  <pic:spPr>
                    <a:xfrm>
                      <a:off x="0" y="0"/>
                      <a:ext cx="5369560" cy="1182370"/>
                    </a:xfrm>
                    <a:prstGeom prst="rect">
                      <a:avLst/>
                    </a:prstGeom>
                  </pic:spPr>
                </pic:pic>
              </a:graphicData>
            </a:graphic>
          </wp:anchor>
        </w:drawing>
      </w:r>
      <w:r>
        <w:t>e</w:t>
      </w:r>
      <w:r>
        <w:rPr>
          <w:rFonts w:hint="eastAsia"/>
        </w:rPr>
        <w:t>th0电口，用来配置客户业务环境的</w:t>
      </w:r>
      <w:r>
        <w:t>IP</w:t>
      </w:r>
      <w:r>
        <w:rPr>
          <w:rFonts w:hint="eastAsia"/>
        </w:rPr>
        <w:t>，即设备的管理</w:t>
      </w:r>
      <w:r>
        <w:t xml:space="preserve">IP </w:t>
      </w:r>
    </w:p>
    <w:p w14:paraId="72BC8304">
      <w:pPr>
        <w:pStyle w:val="56"/>
        <w:ind w:firstLine="420"/>
      </w:pPr>
      <w:r>
        <w:t>e</w:t>
      </w:r>
      <w:r>
        <w:rPr>
          <w:rFonts w:hint="eastAsia"/>
        </w:rPr>
        <w:t>th1电口，默认</w:t>
      </w:r>
      <w:r>
        <w:t>IP</w:t>
      </w:r>
      <w:r>
        <w:rPr>
          <w:rFonts w:hint="eastAsia"/>
        </w:rPr>
        <w:t>为</w:t>
      </w:r>
      <w:r>
        <w:t>192.168.0.1</w:t>
      </w:r>
      <w:r>
        <w:rPr>
          <w:rFonts w:hint="eastAsia"/>
        </w:rPr>
        <w:t>，用于</w:t>
      </w:r>
      <w:r>
        <w:t>pc</w:t>
      </w:r>
      <w:r>
        <w:rPr>
          <w:rFonts w:hint="eastAsia"/>
        </w:rPr>
        <w:t>直连</w:t>
      </w:r>
      <w:r>
        <w:rPr>
          <w:rFonts w:hint="eastAsia"/>
          <w:lang w:eastAsia="zh-CN"/>
        </w:rPr>
        <w:t>一体机</w:t>
      </w:r>
      <w:r>
        <w:rPr>
          <w:rFonts w:hint="eastAsia"/>
        </w:rPr>
        <w:t>进行调试</w:t>
      </w:r>
    </w:p>
    <w:p w14:paraId="02422E90">
      <w:pPr>
        <w:pStyle w:val="6"/>
        <w:ind w:left="0" w:firstLine="420"/>
      </w:pPr>
    </w:p>
    <w:p w14:paraId="5E849A89">
      <w:pPr>
        <w:pStyle w:val="119"/>
        <w:ind w:firstLine="422"/>
      </w:pPr>
      <w:r>
        <w:rPr>
          <w:rFonts w:hint="eastAsia"/>
          <w:b/>
        </w:rPr>
        <w:t>（</w:t>
      </w:r>
      <w:r>
        <w:rPr>
          <w:rFonts w:hint="eastAsia"/>
          <w:b/>
          <w:color w:val="FF0000"/>
        </w:rPr>
        <w:t>*新设备</w:t>
      </w:r>
      <w:r>
        <w:rPr>
          <w:rFonts w:hint="eastAsia"/>
          <w:b/>
        </w:rPr>
        <w:t>）1/2</w:t>
      </w:r>
      <w:r>
        <w:rPr>
          <w:b/>
        </w:rPr>
        <w:t>G</w:t>
      </w:r>
      <w:r>
        <w:rPr>
          <w:rFonts w:hint="eastAsia"/>
          <w:b/>
        </w:rPr>
        <w:t>版本(EX-MSS9000-C-HS-LSIB3011、EX-MSS9000-C-HS-LSIB3012)</w:t>
      </w:r>
    </w:p>
    <w:p w14:paraId="03564F21">
      <w:r>
        <w:drawing>
          <wp:inline distT="0" distB="0" distL="0" distR="0">
            <wp:extent cx="5375275" cy="1283335"/>
            <wp:effectExtent l="0" t="0" r="15875" b="1206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8"/>
                    <a:stretch>
                      <a:fillRect/>
                    </a:stretch>
                  </pic:blipFill>
                  <pic:spPr>
                    <a:xfrm>
                      <a:off x="0" y="0"/>
                      <a:ext cx="5375275" cy="1283335"/>
                    </a:xfrm>
                    <a:prstGeom prst="rect">
                      <a:avLst/>
                    </a:prstGeom>
                  </pic:spPr>
                </pic:pic>
              </a:graphicData>
            </a:graphic>
          </wp:inline>
        </w:drawing>
      </w:r>
    </w:p>
    <w:p w14:paraId="513DC042">
      <w:pPr>
        <w:pStyle w:val="56"/>
        <w:ind w:firstLine="420"/>
      </w:pPr>
      <w:r>
        <w:t>e</w:t>
      </w:r>
      <w:r>
        <w:rPr>
          <w:rFonts w:hint="eastAsia"/>
        </w:rPr>
        <w:t>th0电口，用来配置客户业务环境的</w:t>
      </w:r>
      <w:r>
        <w:t>IP</w:t>
      </w:r>
      <w:r>
        <w:rPr>
          <w:rFonts w:hint="eastAsia"/>
        </w:rPr>
        <w:t>，即设备的管理</w:t>
      </w:r>
      <w:r>
        <w:t xml:space="preserve">IP </w:t>
      </w:r>
    </w:p>
    <w:p w14:paraId="2E30F715">
      <w:pPr>
        <w:pStyle w:val="56"/>
        <w:ind w:firstLine="420"/>
      </w:pPr>
      <w:r>
        <w:t>e</w:t>
      </w:r>
      <w:r>
        <w:rPr>
          <w:rFonts w:hint="eastAsia"/>
        </w:rPr>
        <w:t>th1电口，默认</w:t>
      </w:r>
      <w:r>
        <w:t>IP</w:t>
      </w:r>
      <w:r>
        <w:rPr>
          <w:rFonts w:hint="eastAsia"/>
        </w:rPr>
        <w:t>为</w:t>
      </w:r>
      <w:r>
        <w:t>192.168.0.1</w:t>
      </w:r>
      <w:r>
        <w:rPr>
          <w:rFonts w:hint="eastAsia"/>
        </w:rPr>
        <w:t>，用于</w:t>
      </w:r>
      <w:r>
        <w:t>pc</w:t>
      </w:r>
      <w:r>
        <w:rPr>
          <w:rFonts w:hint="eastAsia"/>
        </w:rPr>
        <w:t>直连</w:t>
      </w:r>
      <w:r>
        <w:rPr>
          <w:rFonts w:hint="eastAsia"/>
          <w:lang w:eastAsia="zh-CN"/>
        </w:rPr>
        <w:t>一体机</w:t>
      </w:r>
      <w:r>
        <w:rPr>
          <w:rFonts w:hint="eastAsia"/>
        </w:rPr>
        <w:t>进行调试</w:t>
      </w:r>
    </w:p>
    <w:p w14:paraId="4ADF1566"/>
    <w:p w14:paraId="14B3FDF7">
      <w:pPr>
        <w:pStyle w:val="6"/>
        <w:ind w:firstLine="420"/>
      </w:pPr>
    </w:p>
    <w:p w14:paraId="2D54DFB7">
      <w:pPr>
        <w:pStyle w:val="6"/>
        <w:ind w:firstLine="422"/>
        <w:rPr>
          <w:b/>
        </w:rPr>
      </w:pPr>
      <w:r>
        <w:rPr>
          <w:rFonts w:hint="eastAsia"/>
          <w:b/>
        </w:rPr>
        <w:t>（</w:t>
      </w:r>
      <w:r>
        <w:rPr>
          <w:rFonts w:hint="eastAsia"/>
          <w:b/>
          <w:color w:val="FF0000"/>
        </w:rPr>
        <w:t>*老设备</w:t>
      </w:r>
      <w:r>
        <w:rPr>
          <w:rFonts w:hint="eastAsia"/>
          <w:b/>
        </w:rPr>
        <w:t>）</w:t>
      </w:r>
      <w:r>
        <w:drawing>
          <wp:anchor distT="0" distB="0" distL="114300" distR="114300" simplePos="0" relativeHeight="251685888" behindDoc="0" locked="0" layoutInCell="1" allowOverlap="1">
            <wp:simplePos x="0" y="0"/>
            <wp:positionH relativeFrom="margin">
              <wp:align>right</wp:align>
            </wp:positionH>
            <wp:positionV relativeFrom="paragraph">
              <wp:posOffset>358775</wp:posOffset>
            </wp:positionV>
            <wp:extent cx="5375275" cy="1264285"/>
            <wp:effectExtent l="0" t="0" r="15875" b="12065"/>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375275" cy="1264285"/>
                    </a:xfrm>
                    <a:prstGeom prst="rect">
                      <a:avLst/>
                    </a:prstGeom>
                  </pic:spPr>
                </pic:pic>
              </a:graphicData>
            </a:graphic>
          </wp:anchor>
        </w:drawing>
      </w:r>
      <w:r>
        <w:rPr>
          <w:b/>
        </w:rPr>
        <w:t>1G</w:t>
      </w:r>
      <w:r>
        <w:rPr>
          <w:rFonts w:hint="eastAsia"/>
          <w:b/>
        </w:rPr>
        <w:t>版本（</w:t>
      </w:r>
      <w:r>
        <w:rPr>
          <w:b/>
        </w:rPr>
        <w:t>BR-LSIB1013-C-HS</w:t>
      </w:r>
      <w:r>
        <w:rPr>
          <w:rFonts w:hint="eastAsia"/>
          <w:b/>
        </w:rPr>
        <w:t>）</w:t>
      </w:r>
    </w:p>
    <w:p w14:paraId="1A852CAE">
      <w:pPr>
        <w:pStyle w:val="56"/>
        <w:ind w:firstLine="420"/>
      </w:pPr>
      <w:r>
        <w:t>enp61s0f0</w:t>
      </w:r>
      <w:r>
        <w:rPr>
          <w:rFonts w:hint="eastAsia"/>
        </w:rPr>
        <w:t>电口，用来配置客户业务环境的</w:t>
      </w:r>
      <w:r>
        <w:t>IP</w:t>
      </w:r>
      <w:r>
        <w:rPr>
          <w:rFonts w:hint="eastAsia"/>
        </w:rPr>
        <w:t>，即设备的管理</w:t>
      </w:r>
      <w:r>
        <w:t xml:space="preserve">IP </w:t>
      </w:r>
    </w:p>
    <w:p w14:paraId="65F93E93">
      <w:pPr>
        <w:pStyle w:val="56"/>
        <w:ind w:firstLine="420"/>
      </w:pPr>
      <w:r>
        <w:t>enp61s0f1</w:t>
      </w:r>
      <w:r>
        <w:rPr>
          <w:rFonts w:hint="eastAsia"/>
        </w:rPr>
        <w:t>电口，默认</w:t>
      </w:r>
      <w:r>
        <w:t>IP</w:t>
      </w:r>
      <w:r>
        <w:rPr>
          <w:rFonts w:hint="eastAsia"/>
        </w:rPr>
        <w:t>为</w:t>
      </w:r>
      <w:r>
        <w:t>192.168.0.1</w:t>
      </w:r>
      <w:r>
        <w:rPr>
          <w:rFonts w:hint="eastAsia"/>
        </w:rPr>
        <w:t>，用于</w:t>
      </w:r>
      <w:r>
        <w:t>pc</w:t>
      </w:r>
      <w:r>
        <w:rPr>
          <w:rFonts w:hint="eastAsia"/>
        </w:rPr>
        <w:t>直连</w:t>
      </w:r>
      <w:r>
        <w:rPr>
          <w:rFonts w:hint="eastAsia"/>
          <w:lang w:eastAsia="zh-CN"/>
        </w:rPr>
        <w:t>一体机</w:t>
      </w:r>
      <w:r>
        <w:rPr>
          <w:rFonts w:hint="eastAsia"/>
        </w:rPr>
        <w:t>进行调试</w:t>
      </w:r>
    </w:p>
    <w:p w14:paraId="4BD0B422">
      <w:pPr>
        <w:pStyle w:val="6"/>
        <w:ind w:firstLine="422"/>
        <w:rPr>
          <w:b/>
        </w:rPr>
      </w:pPr>
    </w:p>
    <w:p w14:paraId="6F1358F8">
      <w:pPr>
        <w:pStyle w:val="6"/>
        <w:ind w:firstLine="422"/>
      </w:pPr>
      <w:r>
        <w:rPr>
          <w:rFonts w:hint="eastAsia"/>
          <w:b/>
        </w:rPr>
        <w:t>（</w:t>
      </w:r>
      <w:r>
        <w:rPr>
          <w:rFonts w:hint="eastAsia"/>
          <w:b/>
          <w:color w:val="FF0000"/>
        </w:rPr>
        <w:t>*老设备</w:t>
      </w:r>
      <w:r>
        <w:rPr>
          <w:rFonts w:hint="eastAsia"/>
          <w:b/>
        </w:rPr>
        <w:t>）2</w:t>
      </w:r>
      <w:r>
        <w:rPr>
          <w:b/>
        </w:rPr>
        <w:t>G</w:t>
      </w:r>
      <w:r>
        <w:rPr>
          <w:rFonts w:hint="eastAsia"/>
          <w:b/>
        </w:rPr>
        <w:t>版本（</w:t>
      </w:r>
      <w:r>
        <w:rPr>
          <w:b/>
        </w:rPr>
        <w:t>BR-LSIB1012-C-HS</w:t>
      </w:r>
      <w:r>
        <w:rPr>
          <w:rFonts w:hint="eastAsia"/>
          <w:b/>
        </w:rPr>
        <w:t>）</w:t>
      </w:r>
    </w:p>
    <w:p w14:paraId="12650772">
      <w:pPr>
        <w:pStyle w:val="119"/>
        <w:ind w:firstLine="420"/>
        <w:rPr>
          <w:rFonts w:hAnsi="宋体"/>
        </w:rPr>
      </w:pPr>
      <w:r>
        <w:drawing>
          <wp:inline distT="0" distB="0" distL="0" distR="0">
            <wp:extent cx="5375275" cy="1969135"/>
            <wp:effectExtent l="0" t="0" r="15875" b="1206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0"/>
                    <a:stretch>
                      <a:fillRect/>
                    </a:stretch>
                  </pic:blipFill>
                  <pic:spPr>
                    <a:xfrm>
                      <a:off x="0" y="0"/>
                      <a:ext cx="5375275" cy="1969135"/>
                    </a:xfrm>
                    <a:prstGeom prst="rect">
                      <a:avLst/>
                    </a:prstGeom>
                  </pic:spPr>
                </pic:pic>
              </a:graphicData>
            </a:graphic>
          </wp:inline>
        </w:drawing>
      </w:r>
    </w:p>
    <w:p w14:paraId="030D3853">
      <w:pPr>
        <w:pStyle w:val="56"/>
        <w:ind w:firstLine="420"/>
      </w:pPr>
      <w:r>
        <w:t>eno3</w:t>
      </w:r>
      <w:r>
        <w:rPr>
          <w:rFonts w:hint="eastAsia"/>
        </w:rPr>
        <w:t>电口，用来配置客户业务环境的</w:t>
      </w:r>
      <w:r>
        <w:t>IP</w:t>
      </w:r>
      <w:r>
        <w:rPr>
          <w:rFonts w:hint="eastAsia"/>
        </w:rPr>
        <w:t>，即设备的管理</w:t>
      </w:r>
      <w:r>
        <w:t xml:space="preserve">IP </w:t>
      </w:r>
    </w:p>
    <w:p w14:paraId="7196B5B5">
      <w:pPr>
        <w:pStyle w:val="56"/>
        <w:ind w:firstLine="420"/>
      </w:pPr>
      <w:r>
        <w:t>eno4</w:t>
      </w:r>
      <w:r>
        <w:rPr>
          <w:rFonts w:hint="eastAsia"/>
        </w:rPr>
        <w:t>电口，默认</w:t>
      </w:r>
      <w:r>
        <w:t>IP</w:t>
      </w:r>
      <w:r>
        <w:rPr>
          <w:rFonts w:hint="eastAsia"/>
        </w:rPr>
        <w:t>为</w:t>
      </w:r>
      <w:r>
        <w:t>192.168.0.1</w:t>
      </w:r>
      <w:r>
        <w:rPr>
          <w:rFonts w:hint="eastAsia"/>
        </w:rPr>
        <w:t>，用于</w:t>
      </w:r>
      <w:r>
        <w:t>pc</w:t>
      </w:r>
      <w:r>
        <w:rPr>
          <w:rFonts w:hint="eastAsia"/>
        </w:rPr>
        <w:t>直连</w:t>
      </w:r>
      <w:r>
        <w:rPr>
          <w:rFonts w:hint="eastAsia"/>
          <w:lang w:eastAsia="zh-CN"/>
        </w:rPr>
        <w:t>一体机</w:t>
      </w:r>
      <w:r>
        <w:rPr>
          <w:rFonts w:hint="eastAsia"/>
        </w:rPr>
        <w:t>进行调试</w:t>
      </w:r>
    </w:p>
    <w:p w14:paraId="46231C93">
      <w:pPr>
        <w:pStyle w:val="56"/>
        <w:ind w:firstLine="420"/>
      </w:pPr>
      <w:r>
        <w:rPr>
          <w:rFonts w:hint="eastAsia"/>
        </w:rPr>
        <w:t>左边红框选中的区域为另外两个电口。</w:t>
      </w:r>
    </w:p>
    <w:p w14:paraId="0546C131">
      <w:pPr>
        <w:pStyle w:val="50"/>
        <w:ind w:firstLine="522"/>
      </w:pPr>
      <w:r>
        <w:rPr>
          <w:rFonts w:hint="eastAsia"/>
        </w:rPr>
        <w:t>光口说明</w:t>
      </w:r>
    </w:p>
    <w:p w14:paraId="1DF1B6A1">
      <w:pPr>
        <w:pStyle w:val="6"/>
        <w:ind w:firstLine="420"/>
      </w:pPr>
      <w:r>
        <w:rPr>
          <w:rFonts w:hint="eastAsia"/>
        </w:rPr>
        <w:t>红框位置即两个光口，均为万兆光口。另外，服务器默认会带两个万兆多模的光模块，光模块使用方法可自行查询资料</w:t>
      </w:r>
      <w:r>
        <w:t xml:space="preserve"> </w:t>
      </w:r>
    </w:p>
    <w:p w14:paraId="3393FECB">
      <w:pPr>
        <w:pStyle w:val="6"/>
        <w:ind w:firstLine="420"/>
      </w:pPr>
      <w:r>
        <w:rPr>
          <w:rFonts w:hint="eastAsia"/>
        </w:rPr>
        <w:t>注意，在使用光纤接入流量时，要提前确认客户对端光模块的型号，若发现流量无法接入，可以优先尝试使用与客户对端交换机型号一致的光模块进行流量接入。</w:t>
      </w:r>
    </w:p>
    <w:p w14:paraId="655DCA72">
      <w:pPr>
        <w:pStyle w:val="119"/>
        <w:ind w:firstLine="422"/>
      </w:pPr>
      <w:r>
        <w:rPr>
          <w:rFonts w:hint="eastAsia"/>
          <w:b/>
        </w:rPr>
        <w:t>（</w:t>
      </w:r>
      <w:r>
        <w:rPr>
          <w:rFonts w:hint="eastAsia"/>
          <w:b/>
          <w:color w:val="FF0000"/>
        </w:rPr>
        <w:t>*新设备</w:t>
      </w:r>
      <w:r>
        <w:rPr>
          <w:rFonts w:hint="eastAsia"/>
          <w:b/>
        </w:rPr>
        <w:t>）1/2</w:t>
      </w:r>
      <w:r>
        <w:rPr>
          <w:b/>
        </w:rPr>
        <w:t>G</w:t>
      </w:r>
      <w:r>
        <w:rPr>
          <w:rFonts w:hint="eastAsia"/>
          <w:b/>
        </w:rPr>
        <w:t>版本</w:t>
      </w:r>
    </w:p>
    <w:p w14:paraId="4FA94F62">
      <w:pPr>
        <w:pStyle w:val="6"/>
        <w:spacing w:line="240" w:lineRule="auto"/>
        <w:ind w:firstLine="420"/>
      </w:pPr>
      <w:r>
        <w:drawing>
          <wp:inline distT="0" distB="0" distL="0" distR="0">
            <wp:extent cx="5375275" cy="1261110"/>
            <wp:effectExtent l="0" t="0" r="15875" b="1524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1"/>
                    <a:stretch>
                      <a:fillRect/>
                    </a:stretch>
                  </pic:blipFill>
                  <pic:spPr>
                    <a:xfrm>
                      <a:off x="0" y="0"/>
                      <a:ext cx="5375275" cy="1261110"/>
                    </a:xfrm>
                    <a:prstGeom prst="rect">
                      <a:avLst/>
                    </a:prstGeom>
                  </pic:spPr>
                </pic:pic>
              </a:graphicData>
            </a:graphic>
          </wp:inline>
        </w:drawing>
      </w:r>
    </w:p>
    <w:p w14:paraId="51C63645">
      <w:pPr>
        <w:ind w:firstLine="482"/>
        <w:rPr>
          <w:rFonts w:eastAsia="宋体" w:cstheme="minorBidi"/>
          <w:b/>
          <w:kern w:val="2"/>
          <w:sz w:val="21"/>
          <w:szCs w:val="22"/>
        </w:rPr>
      </w:pPr>
      <w:r>
        <w:rPr>
          <w:rFonts w:hint="eastAsia"/>
          <w:b/>
        </w:rPr>
        <w:t>（</w:t>
      </w:r>
      <w:r>
        <w:rPr>
          <w:rFonts w:hint="eastAsia"/>
          <w:b/>
          <w:color w:val="FF0000"/>
        </w:rPr>
        <w:t>*老设备</w:t>
      </w:r>
      <w:r>
        <w:rPr>
          <w:rFonts w:hint="eastAsia"/>
          <w:b/>
        </w:rPr>
        <w:t>）</w:t>
      </w:r>
      <w:r>
        <w:rPr>
          <w:rFonts w:eastAsia="宋体" w:cstheme="minorBidi"/>
          <w:b/>
          <w:kern w:val="2"/>
          <w:sz w:val="21"/>
          <w:szCs w:val="22"/>
        </w:rPr>
        <w:t>1G</w:t>
      </w:r>
      <w:r>
        <w:rPr>
          <w:rFonts w:hint="eastAsia" w:eastAsia="宋体" w:cstheme="minorBidi"/>
          <w:b/>
          <w:kern w:val="2"/>
          <w:sz w:val="21"/>
          <w:szCs w:val="22"/>
        </w:rPr>
        <w:t>版本（</w:t>
      </w:r>
      <w:r>
        <w:rPr>
          <w:rFonts w:eastAsia="宋体" w:cstheme="minorBidi"/>
          <w:b/>
          <w:kern w:val="2"/>
          <w:sz w:val="21"/>
          <w:szCs w:val="22"/>
        </w:rPr>
        <w:t>BR-LSIB1013-C-HS</w:t>
      </w:r>
      <w:r>
        <w:rPr>
          <w:rFonts w:hint="eastAsia" w:eastAsia="宋体" w:cstheme="minorBidi"/>
          <w:b/>
          <w:kern w:val="2"/>
          <w:sz w:val="21"/>
          <w:szCs w:val="22"/>
        </w:rPr>
        <w:t>）</w:t>
      </w:r>
    </w:p>
    <w:p w14:paraId="4A73D34E">
      <w:pPr>
        <w:rPr>
          <w:rFonts w:ascii="宋体" w:hAnsi="宋体" w:eastAsia="宋体"/>
        </w:rPr>
      </w:pPr>
      <w:r>
        <w:drawing>
          <wp:inline distT="0" distB="0" distL="0" distR="0">
            <wp:extent cx="5375275" cy="1273810"/>
            <wp:effectExtent l="0" t="0" r="15875"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
                    <a:stretch>
                      <a:fillRect/>
                    </a:stretch>
                  </pic:blipFill>
                  <pic:spPr>
                    <a:xfrm>
                      <a:off x="0" y="0"/>
                      <a:ext cx="5375275" cy="1273810"/>
                    </a:xfrm>
                    <a:prstGeom prst="rect">
                      <a:avLst/>
                    </a:prstGeom>
                  </pic:spPr>
                </pic:pic>
              </a:graphicData>
            </a:graphic>
          </wp:inline>
        </w:drawing>
      </w:r>
    </w:p>
    <w:p w14:paraId="6CEFC99F">
      <w:pPr>
        <w:pStyle w:val="6"/>
        <w:ind w:left="0" w:firstLine="422"/>
      </w:pPr>
      <w:r>
        <w:rPr>
          <w:rFonts w:hint="eastAsia"/>
          <w:b/>
        </w:rPr>
        <w:t>（</w:t>
      </w:r>
      <w:r>
        <w:rPr>
          <w:rFonts w:hint="eastAsia"/>
          <w:b/>
          <w:color w:val="FF0000"/>
        </w:rPr>
        <w:t>*老设备</w:t>
      </w:r>
      <w:r>
        <w:rPr>
          <w:rFonts w:hint="eastAsia"/>
          <w:b/>
        </w:rPr>
        <w:t>）2</w:t>
      </w:r>
      <w:r>
        <w:rPr>
          <w:b/>
        </w:rPr>
        <w:t>G</w:t>
      </w:r>
      <w:r>
        <w:rPr>
          <w:rFonts w:hint="eastAsia"/>
          <w:b/>
        </w:rPr>
        <w:t>版本（</w:t>
      </w:r>
      <w:r>
        <w:rPr>
          <w:b/>
        </w:rPr>
        <w:t>BR-LSIB1012-C-HS</w:t>
      </w:r>
      <w:r>
        <w:rPr>
          <w:rFonts w:hint="eastAsia"/>
          <w:b/>
        </w:rPr>
        <w:t>）</w:t>
      </w:r>
    </w:p>
    <w:p w14:paraId="71D67D77">
      <w:pPr>
        <w:pStyle w:val="119"/>
        <w:ind w:firstLine="420"/>
      </w:pPr>
      <w:r>
        <w:drawing>
          <wp:inline distT="0" distB="0" distL="0" distR="0">
            <wp:extent cx="5274310" cy="1972945"/>
            <wp:effectExtent l="0" t="0" r="254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3"/>
                    <a:stretch>
                      <a:fillRect/>
                    </a:stretch>
                  </pic:blipFill>
                  <pic:spPr>
                    <a:xfrm>
                      <a:off x="0" y="0"/>
                      <a:ext cx="5274310" cy="1972945"/>
                    </a:xfrm>
                    <a:prstGeom prst="rect">
                      <a:avLst/>
                    </a:prstGeom>
                  </pic:spPr>
                </pic:pic>
              </a:graphicData>
            </a:graphic>
          </wp:inline>
        </w:drawing>
      </w:r>
    </w:p>
    <w:p w14:paraId="5B767907">
      <w:pPr>
        <w:pStyle w:val="3"/>
        <w:ind w:firstLine="723"/>
      </w:pPr>
      <w:bookmarkStart w:id="16" w:name="_Toc24992"/>
      <w:r>
        <w:rPr>
          <w:rFonts w:hint="eastAsia"/>
        </w:rPr>
        <w:t>产品</w:t>
      </w:r>
      <w:r>
        <w:rPr>
          <w:rFonts w:hint="eastAsia"/>
          <w:lang w:eastAsia="zh-CN"/>
        </w:rPr>
        <w:t>激活及</w:t>
      </w:r>
      <w:r>
        <w:rPr>
          <w:rFonts w:hint="eastAsia"/>
        </w:rPr>
        <w:t>配置</w:t>
      </w:r>
      <w:bookmarkEnd w:id="14"/>
      <w:bookmarkEnd w:id="15"/>
      <w:bookmarkEnd w:id="16"/>
    </w:p>
    <w:p w14:paraId="39C7309C">
      <w:pPr>
        <w:pStyle w:val="4"/>
        <w:ind w:left="-643" w:leftChars="0" w:firstLine="643" w:firstLineChars="0"/>
      </w:pPr>
      <w:bookmarkStart w:id="17" w:name="_Toc30006"/>
      <w:r>
        <w:rPr>
          <w:rFonts w:hint="eastAsia"/>
        </w:rPr>
        <w:t>连接设备</w:t>
      </w:r>
      <w:bookmarkEnd w:id="17"/>
    </w:p>
    <w:p w14:paraId="472F215C">
      <w:pPr>
        <w:pStyle w:val="6"/>
        <w:ind w:firstLine="420"/>
      </w:pPr>
      <w:r>
        <w:rPr>
          <w:rFonts w:hint="eastAsia"/>
        </w:rPr>
        <w:t>准备一台安装w</w:t>
      </w:r>
      <w:r>
        <w:t>indows</w:t>
      </w:r>
      <w:r>
        <w:rPr>
          <w:rFonts w:hint="eastAsia"/>
        </w:rPr>
        <w:t>操作系统的笔记本，用网线连接笔记本与</w:t>
      </w:r>
      <w:r>
        <w:rPr>
          <w:rFonts w:hint="eastAsia"/>
          <w:lang w:eastAsia="zh-CN"/>
        </w:rPr>
        <w:t>一体机</w:t>
      </w:r>
      <w:r>
        <w:rPr>
          <w:rFonts w:hint="eastAsia"/>
        </w:rPr>
        <w:t>调试口，打开网络和I</w:t>
      </w:r>
      <w:r>
        <w:t>nternet</w:t>
      </w:r>
      <w:r>
        <w:rPr>
          <w:rFonts w:hint="eastAsia"/>
        </w:rPr>
        <w:t>设置，点击以太网更改适配器选项，选择I</w:t>
      </w:r>
      <w:r>
        <w:t>nternet</w:t>
      </w:r>
      <w:r>
        <w:rPr>
          <w:rFonts w:hint="eastAsia"/>
        </w:rPr>
        <w:t>协议4</w:t>
      </w:r>
      <w:r>
        <w:t>(TCP/IP4)</w:t>
      </w:r>
      <w:r>
        <w:rPr>
          <w:rFonts w:hint="eastAsia"/>
        </w:rPr>
        <w:t>，将笔记本I</w:t>
      </w:r>
      <w:r>
        <w:t>P</w:t>
      </w:r>
      <w:r>
        <w:rPr>
          <w:rFonts w:hint="eastAsia"/>
        </w:rPr>
        <w:t>设置为1</w:t>
      </w:r>
      <w:r>
        <w:t>92.168.0.10</w:t>
      </w:r>
      <w:r>
        <w:rPr>
          <w:rFonts w:hint="eastAsia"/>
        </w:rPr>
        <w:t>，子网掩码255.255.255.0，不用配置网关。然后通过笔记本p</w:t>
      </w:r>
      <w:r>
        <w:t>ing192.168.0.1</w:t>
      </w:r>
      <w:r>
        <w:rPr>
          <w:rFonts w:hint="eastAsia"/>
        </w:rPr>
        <w:t>，测试网络连通。</w:t>
      </w:r>
    </w:p>
    <w:p w14:paraId="6EAD4DDD">
      <w:pPr>
        <w:pStyle w:val="55"/>
        <w:ind w:firstLine="420"/>
      </w:pPr>
      <w:r>
        <w:drawing>
          <wp:inline distT="0" distB="0" distL="0" distR="0">
            <wp:extent cx="2113915" cy="3124835"/>
            <wp:effectExtent l="0" t="0" r="635" b="184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4"/>
                    <a:stretch>
                      <a:fillRect/>
                    </a:stretch>
                  </pic:blipFill>
                  <pic:spPr>
                    <a:xfrm>
                      <a:off x="0" y="0"/>
                      <a:ext cx="2145092" cy="3171151"/>
                    </a:xfrm>
                    <a:prstGeom prst="rect">
                      <a:avLst/>
                    </a:prstGeom>
                  </pic:spPr>
                </pic:pic>
              </a:graphicData>
            </a:graphic>
          </wp:inline>
        </w:drawing>
      </w:r>
    </w:p>
    <w:p w14:paraId="336251F0">
      <w:pPr>
        <w:pStyle w:val="4"/>
        <w:ind w:left="-643" w:leftChars="0" w:firstLine="643" w:firstLineChars="0"/>
      </w:pPr>
      <w:bookmarkStart w:id="18" w:name="_Toc29209"/>
      <w:bookmarkStart w:id="19" w:name="_Toc4595"/>
      <w:r>
        <w:rPr>
          <w:rFonts w:hint="eastAsia"/>
        </w:rPr>
        <w:t>设备导轨介绍与安装</w:t>
      </w:r>
      <w:bookmarkEnd w:id="18"/>
      <w:r>
        <w:t xml:space="preserve"> </w:t>
      </w:r>
    </w:p>
    <w:p w14:paraId="0624DA19">
      <w:pPr>
        <w:pStyle w:val="6"/>
        <w:ind w:firstLine="420"/>
      </w:pPr>
      <w:r>
        <w:rPr>
          <w:rFonts w:hint="eastAsia"/>
        </w:rPr>
        <w:t>导轨分两部分，一部分安装在服务器上，另一部分安装在机柜上，然后导轨对接即可。</w:t>
      </w:r>
    </w:p>
    <w:p w14:paraId="2163040C">
      <w:pPr>
        <w:pStyle w:val="6"/>
        <w:ind w:firstLine="420"/>
      </w:pPr>
      <w:r>
        <w:rPr>
          <w:rFonts w:hint="eastAsia"/>
        </w:rPr>
        <w:t>首先安装服务器上的导轨，先卡住蓝色部分，然后往后推，确认完全卡住（拆卸时需要先将蓝色部分右边的拨片往上拨即可）</w:t>
      </w:r>
    </w:p>
    <w:p w14:paraId="72505476">
      <w:pPr>
        <w:pStyle w:val="119"/>
        <w:ind w:firstLine="420"/>
      </w:pPr>
      <w:r>
        <w:rPr>
          <w:rFonts w:hint="eastAsia"/>
        </w:rPr>
        <w:drawing>
          <wp:inline distT="0" distB="0" distL="0" distR="0">
            <wp:extent cx="5274310" cy="2051685"/>
            <wp:effectExtent l="0" t="0" r="1397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2052154"/>
                    </a:xfrm>
                    <a:prstGeom prst="rect">
                      <a:avLst/>
                    </a:prstGeom>
                    <a:noFill/>
                    <a:ln>
                      <a:noFill/>
                    </a:ln>
                  </pic:spPr>
                </pic:pic>
              </a:graphicData>
            </a:graphic>
          </wp:inline>
        </w:drawing>
      </w:r>
    </w:p>
    <w:p w14:paraId="23CD70DF">
      <w:pPr>
        <w:pStyle w:val="119"/>
        <w:ind w:firstLine="420"/>
      </w:pPr>
      <w:r>
        <w:rPr>
          <w:rFonts w:hint="eastAsia"/>
        </w:rPr>
        <w:drawing>
          <wp:inline distT="0" distB="0" distL="0" distR="0">
            <wp:extent cx="5274310" cy="2031365"/>
            <wp:effectExtent l="0" t="0" r="13970" b="1079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4310" cy="2031476"/>
                    </a:xfrm>
                    <a:prstGeom prst="rect">
                      <a:avLst/>
                    </a:prstGeom>
                    <a:noFill/>
                    <a:ln>
                      <a:noFill/>
                    </a:ln>
                  </pic:spPr>
                </pic:pic>
              </a:graphicData>
            </a:graphic>
          </wp:inline>
        </w:drawing>
      </w:r>
    </w:p>
    <w:p w14:paraId="05D2AE92">
      <w:pPr>
        <w:pStyle w:val="6"/>
        <w:ind w:firstLine="420"/>
      </w:pPr>
      <w:r>
        <w:rPr>
          <w:rFonts w:hint="eastAsia"/>
        </w:rPr>
        <w:t>然后再将另一部分安装到机柜上，需要注意的是导轨有左右前后的区分，通常在导轨上会有</w:t>
      </w:r>
      <w:r>
        <w:t>RIGHT/LEFT</w:t>
      </w:r>
      <w:r>
        <w:rPr>
          <w:rFonts w:hint="eastAsia"/>
        </w:rPr>
        <w:t>或</w:t>
      </w:r>
      <w:r>
        <w:t>R/L</w:t>
      </w:r>
      <w:r>
        <w:rPr>
          <w:rFonts w:hint="eastAsia"/>
        </w:rPr>
        <w:t>标识，如下图</w:t>
      </w:r>
    </w:p>
    <w:p w14:paraId="24BAF334">
      <w:pPr>
        <w:pStyle w:val="119"/>
        <w:ind w:firstLine="420"/>
      </w:pPr>
      <w:r>
        <w:rPr>
          <w:rFonts w:hint="eastAsia"/>
        </w:rPr>
        <w:drawing>
          <wp:inline distT="0" distB="0" distL="0" distR="0">
            <wp:extent cx="5274310" cy="3279140"/>
            <wp:effectExtent l="0" t="0" r="13970" b="1270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274310" cy="3279485"/>
                    </a:xfrm>
                    <a:prstGeom prst="rect">
                      <a:avLst/>
                    </a:prstGeom>
                    <a:noFill/>
                    <a:ln>
                      <a:noFill/>
                    </a:ln>
                  </pic:spPr>
                </pic:pic>
              </a:graphicData>
            </a:graphic>
          </wp:inline>
        </w:drawing>
      </w:r>
    </w:p>
    <w:p w14:paraId="084D0630">
      <w:pPr>
        <w:pStyle w:val="119"/>
        <w:ind w:firstLine="420"/>
      </w:pPr>
    </w:p>
    <w:p w14:paraId="2326230C">
      <w:pPr>
        <w:pStyle w:val="4"/>
        <w:ind w:left="-643" w:leftChars="0" w:firstLine="643" w:firstLineChars="0"/>
      </w:pPr>
      <w:r>
        <w:rPr>
          <w:rFonts w:hint="eastAsia"/>
        </w:rPr>
        <w:t>设备登录</w:t>
      </w:r>
      <w:bookmarkEnd w:id="19"/>
    </w:p>
    <w:p w14:paraId="2B949505">
      <w:pPr>
        <w:pStyle w:val="6"/>
        <w:ind w:left="0" w:firstLine="420"/>
      </w:pPr>
      <w:r>
        <w:rPr>
          <w:rFonts w:hint="eastAsia"/>
        </w:rPr>
        <w:t>通过浏览器（推荐高版本c</w:t>
      </w:r>
      <w:r>
        <w:t>hrome</w:t>
      </w:r>
      <w:r>
        <w:rPr>
          <w:rFonts w:hint="eastAsia"/>
        </w:rPr>
        <w:t>）访问</w:t>
      </w:r>
      <w:r>
        <w:fldChar w:fldCharType="begin"/>
      </w:r>
      <w:r>
        <w:instrText xml:space="preserve"> HYPERLINK "https://192.168.0.1" </w:instrText>
      </w:r>
      <w:r>
        <w:fldChar w:fldCharType="separate"/>
      </w:r>
      <w:r>
        <w:rPr>
          <w:rFonts w:hint="eastAsia"/>
        </w:rPr>
        <w:t>h</w:t>
      </w:r>
      <w:r>
        <w:t>ttps://192.168.0.1</w:t>
      </w:r>
      <w:r>
        <w:fldChar w:fldCharType="end"/>
      </w:r>
      <w:r>
        <w:rPr>
          <w:rFonts w:hint="eastAsia"/>
        </w:rPr>
        <w:t>，导入证书待跳转至登录页面后，登录</w:t>
      </w:r>
      <w:r>
        <w:rPr>
          <w:rFonts w:hint="eastAsia"/>
          <w:lang w:eastAsia="zh-CN"/>
        </w:rPr>
        <w:t>一体机</w:t>
      </w:r>
      <w:r>
        <w:rPr>
          <w:rFonts w:hint="eastAsia"/>
        </w:rPr>
        <w:t>，超级管理员用户和密码（示例）为“</w:t>
      </w:r>
      <w:r>
        <w:rPr>
          <w:rFonts w:hint="eastAsia"/>
          <w:b/>
        </w:rPr>
        <w:t>admin/</w:t>
      </w:r>
      <w:r>
        <w:rPr>
          <w:b/>
        </w:rPr>
        <w:t>Q*******c</w:t>
      </w:r>
      <w:r>
        <w:rPr>
          <w:rFonts w:hint="eastAsia"/>
        </w:rPr>
        <w:t>”。如需获取默认密码，可联系技术支持。</w:t>
      </w:r>
    </w:p>
    <w:p w14:paraId="5B8B6B71">
      <w:pPr>
        <w:pStyle w:val="6"/>
        <w:ind w:left="0" w:firstLine="420"/>
        <w:rPr>
          <w:rFonts w:hint="eastAsia"/>
          <w:b/>
          <w:bCs/>
          <w:lang w:eastAsia="zh-CN"/>
        </w:rPr>
      </w:pPr>
      <w:r>
        <w:rPr>
          <w:rFonts w:hint="eastAsia"/>
          <w:b/>
          <w:bCs/>
        </w:rPr>
        <w:t>如果证书过期或者未导入证书如下图，请签发证书并导入</w:t>
      </w:r>
      <w:r>
        <w:rPr>
          <w:rFonts w:hint="eastAsia"/>
          <w:b/>
          <w:bCs/>
          <w:lang w:eastAsia="zh-CN"/>
        </w:rPr>
        <w:t>。</w:t>
      </w:r>
    </w:p>
    <w:p w14:paraId="3D73E62A">
      <w:pPr>
        <w:pStyle w:val="6"/>
        <w:ind w:left="0" w:firstLine="420"/>
        <w:rPr>
          <w:rFonts w:hint="default"/>
          <w:b/>
          <w:bCs/>
          <w:color w:val="auto"/>
          <w:lang w:val="en-US" w:eastAsia="zh-CN"/>
        </w:rPr>
      </w:pPr>
      <w:r>
        <w:rPr>
          <w:rFonts w:hint="eastAsia"/>
          <w:b/>
          <w:bCs/>
          <w:color w:val="auto"/>
          <w:lang w:val="en-US" w:eastAsia="zh-CN"/>
        </w:rPr>
        <w:t>查看产品特征码申请一体机证书，</w:t>
      </w:r>
      <w:r>
        <w:rPr>
          <w:rFonts w:hint="eastAsia"/>
          <w:b/>
          <w:bCs/>
          <w:color w:val="FF0000"/>
          <w:lang w:val="en-US" w:eastAsia="zh-CN"/>
        </w:rPr>
        <w:t>将特征码、版本号L4.3和时间版本号20240221</w:t>
      </w:r>
      <w:r>
        <w:rPr>
          <w:rFonts w:hint="eastAsia"/>
          <w:b/>
          <w:bCs/>
          <w:color w:val="auto"/>
          <w:lang w:val="en-US" w:eastAsia="zh-CN"/>
        </w:rPr>
        <w:t>，联系本脑一体机证书签发团队，签发证书</w:t>
      </w:r>
    </w:p>
    <w:p w14:paraId="11426563">
      <w:pPr>
        <w:pStyle w:val="6"/>
        <w:ind w:left="0" w:firstLine="420"/>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点击查看“360安全大模型”查看SN码，发送邮件给</w:t>
      </w:r>
      <w:r>
        <w:rPr>
          <w:rFonts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begin"/>
      </w:r>
      <w:r>
        <w:rPr>
          <w:rFonts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instrText xml:space="preserve"> HYPERLINK "mailto:sunxiaoqing3@360.cn" \t "C:/Program%20Files%20(x86)/tuitui/resources/app.asar/dist/_blank" </w:instrText>
      </w:r>
      <w:r>
        <w:rPr>
          <w:rFonts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separate"/>
      </w:r>
      <w:r>
        <w:rPr>
          <w:rStyle w:val="41"/>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t>sunxiaoqing3@360.cn</w: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end"/>
      </w:r>
      <w:r>
        <w:rPr>
          <w:rFonts w:hint="default" w:ascii="Tahoma" w:hAnsi="Tahoma" w:eastAsia="Tahoma" w:cs="Tahoma"/>
          <w:b/>
          <w:bCs/>
          <w:i w:val="0"/>
          <w:iCs w:val="0"/>
          <w:caps w:val="0"/>
          <w:color w:val="000000" w:themeColor="text1"/>
          <w:spacing w:val="0"/>
          <w:sz w:val="22"/>
          <w:szCs w:val="22"/>
          <w:shd w:val="clear" w:fill="FFFFFF"/>
          <w14:textFill>
            <w14:solidFill>
              <w14:schemeClr w14:val="tx1"/>
            </w14:solidFill>
          </w14:textFill>
        </w:rPr>
        <w:br w:type="textWrapping"/>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begin"/>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instrText xml:space="preserve"> HYPERLINK "mailto:chenyinghong@360.cn" \t "C:/Program%20Files%20(x86)/tuitui/resources/app.asar/dist/_blank" </w:instrTex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separate"/>
      </w:r>
      <w:r>
        <w:rPr>
          <w:rStyle w:val="41"/>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t>chenyinghong@360.cn</w: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end"/>
      </w:r>
      <w:r>
        <w:rPr>
          <w:rFonts w:hint="default" w:ascii="Tahoma" w:hAnsi="Tahoma" w:eastAsia="Tahoma" w:cs="Tahoma"/>
          <w:b/>
          <w:bCs/>
          <w:i w:val="0"/>
          <w:iCs w:val="0"/>
          <w:caps w:val="0"/>
          <w:color w:val="000000" w:themeColor="text1"/>
          <w:spacing w:val="0"/>
          <w:sz w:val="22"/>
          <w:szCs w:val="22"/>
          <w:shd w:val="clear" w:fill="FFFFFF"/>
          <w14:textFill>
            <w14:solidFill>
              <w14:schemeClr w14:val="tx1"/>
            </w14:solidFill>
          </w14:textFill>
        </w:rPr>
        <w:t>抄送  </w: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begin"/>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instrText xml:space="preserve"> HYPERLINK "mailto:yangyuqi@360.cn" \t "C:/Program%20Files%20(x86)/tuitui/resources/app.asar/dist/_blank" </w:instrTex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separate"/>
      </w:r>
      <w:r>
        <w:rPr>
          <w:rStyle w:val="41"/>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t>yangyuqi@360.cn</w:t>
      </w:r>
      <w:r>
        <w:rPr>
          <w:rFonts w:hint="default" w:ascii="Tahoma" w:hAnsi="Tahoma" w:eastAsia="Tahoma" w:cs="Tahoma"/>
          <w:b/>
          <w:bCs/>
          <w:i w:val="0"/>
          <w:iCs w:val="0"/>
          <w:caps w:val="0"/>
          <w:color w:val="000000" w:themeColor="text1"/>
          <w:spacing w:val="0"/>
          <w:sz w:val="22"/>
          <w:szCs w:val="22"/>
          <w:u w:val="single"/>
          <w:shd w:val="clear" w:fill="FFFFFF"/>
          <w:vertAlign w:val="baseline"/>
          <w14:textFill>
            <w14:solidFill>
              <w14:schemeClr w14:val="tx1"/>
            </w14:solidFill>
          </w14:textFill>
        </w:rPr>
        <w:fldChar w:fldCharType="end"/>
      </w:r>
      <w:r>
        <w:rPr>
          <w:rFonts w:hint="default" w:ascii="Tahoma" w:hAnsi="Tahoma" w:eastAsia="Tahoma" w:cs="Tahoma"/>
          <w:b/>
          <w:bCs/>
          <w:i w:val="0"/>
          <w:iCs w:val="0"/>
          <w:caps w:val="0"/>
          <w:color w:val="000000" w:themeColor="text1"/>
          <w:spacing w:val="0"/>
          <w:sz w:val="22"/>
          <w:szCs w:val="22"/>
          <w:shd w:val="clear" w:fill="FFFFFF"/>
          <w14:textFill>
            <w14:solidFill>
              <w14:schemeClr w14:val="tx1"/>
            </w14:solidFill>
          </w14:textFill>
        </w:rPr>
        <w:t>   </w:t>
      </w:r>
      <w:r>
        <w:rPr>
          <w:rFonts w:hint="eastAsia" w:ascii="Tahoma" w:hAnsi="Tahoma" w:cs="Tahoma"/>
          <w:b/>
          <w:bCs/>
          <w:i w:val="0"/>
          <w:iCs w:val="0"/>
          <w:caps w:val="0"/>
          <w:color w:val="000000" w:themeColor="text1"/>
          <w:spacing w:val="0"/>
          <w:sz w:val="22"/>
          <w:szCs w:val="22"/>
          <w:shd w:val="clear" w:fill="FFFFFF"/>
          <w:lang w:val="en-US" w:eastAsia="zh-CN"/>
          <w14:textFill>
            <w14:solidFill>
              <w14:schemeClr w14:val="tx1"/>
            </w14:solidFill>
          </w14:textFill>
        </w:rPr>
        <w:t xml:space="preserve"> fangjuncai@360.cn进行360安全大模型激活</w:t>
      </w:r>
    </w:p>
    <w:p w14:paraId="3A075E9A">
      <w:pPr>
        <w:pStyle w:val="6"/>
        <w:spacing w:line="240" w:lineRule="auto"/>
        <w:ind w:left="0" w:firstLine="420"/>
      </w:pPr>
    </w:p>
    <w:p w14:paraId="7A8B0BA3">
      <w:pPr>
        <w:pStyle w:val="6"/>
        <w:spacing w:line="240" w:lineRule="auto"/>
        <w:ind w:left="0" w:firstLine="420"/>
      </w:pPr>
      <w:r>
        <w:drawing>
          <wp:anchor distT="0" distB="0" distL="114300" distR="114300" simplePos="0" relativeHeight="251694080" behindDoc="1" locked="0" layoutInCell="1" allowOverlap="1">
            <wp:simplePos x="0" y="0"/>
            <wp:positionH relativeFrom="column">
              <wp:posOffset>274955</wp:posOffset>
            </wp:positionH>
            <wp:positionV relativeFrom="paragraph">
              <wp:posOffset>2475230</wp:posOffset>
            </wp:positionV>
            <wp:extent cx="5267325" cy="476250"/>
            <wp:effectExtent l="0" t="0" r="47625" b="19050"/>
            <wp:wrapThrough wrapText="bothSides">
              <wp:wrapPolygon>
                <wp:start x="0" y="0"/>
                <wp:lineTo x="0" y="20736"/>
                <wp:lineTo x="21561" y="20736"/>
                <wp:lineTo x="21561" y="0"/>
                <wp:lineTo x="0" y="0"/>
              </wp:wrapPolygon>
            </wp:wrapThrough>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38"/>
                    <a:stretch>
                      <a:fillRect/>
                    </a:stretch>
                  </pic:blipFill>
                  <pic:spPr>
                    <a:xfrm>
                      <a:off x="0" y="0"/>
                      <a:ext cx="5267325" cy="476250"/>
                    </a:xfrm>
                    <a:prstGeom prst="rect">
                      <a:avLst/>
                    </a:prstGeom>
                    <a:noFill/>
                    <a:ln>
                      <a:noFill/>
                    </a:ln>
                  </pic:spPr>
                </pic:pic>
              </a:graphicData>
            </a:graphic>
          </wp:anchor>
        </w:drawing>
      </w:r>
      <w:r>
        <w:drawing>
          <wp:inline distT="0" distB="0" distL="114300" distR="114300">
            <wp:extent cx="5270500" cy="2457450"/>
            <wp:effectExtent l="0" t="0" r="0" b="0"/>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39"/>
                    <a:srcRect t="3096" r="1670" b="6144"/>
                    <a:stretch>
                      <a:fillRect/>
                    </a:stretch>
                  </pic:blipFill>
                  <pic:spPr>
                    <a:xfrm>
                      <a:off x="0" y="0"/>
                      <a:ext cx="5270500" cy="2457450"/>
                    </a:xfrm>
                    <a:prstGeom prst="rect">
                      <a:avLst/>
                    </a:prstGeom>
                    <a:noFill/>
                    <a:ln>
                      <a:noFill/>
                    </a:ln>
                  </pic:spPr>
                </pic:pic>
              </a:graphicData>
            </a:graphic>
          </wp:inline>
        </w:drawing>
      </w:r>
    </w:p>
    <w:p w14:paraId="1789F453">
      <w:pPr>
        <w:pStyle w:val="6"/>
        <w:spacing w:line="240" w:lineRule="auto"/>
        <w:ind w:left="0" w:firstLine="420"/>
      </w:pPr>
    </w:p>
    <w:p w14:paraId="73F6C650">
      <w:pPr>
        <w:pStyle w:val="119"/>
        <w:ind w:firstLine="422"/>
        <w:rPr>
          <w:rFonts w:ascii="宋体" w:hAnsi="宋体"/>
          <w:b/>
          <w:color w:val="FF0000"/>
          <w:szCs w:val="21"/>
        </w:rPr>
      </w:pPr>
      <w:r>
        <w:rPr>
          <w:rFonts w:hint="eastAsia" w:ascii="宋体" w:hAnsi="宋体"/>
          <w:b/>
          <w:color w:val="FF0000"/>
          <w:szCs w:val="21"/>
        </w:rPr>
        <w:t>注意：</w:t>
      </w:r>
      <w:r>
        <w:rPr>
          <w:rFonts w:hint="eastAsia" w:ascii="宋体" w:hAnsi="宋体"/>
          <w:b/>
          <w:color w:val="FF0000"/>
          <w:szCs w:val="21"/>
          <w:lang w:eastAsia="zh-CN"/>
        </w:rPr>
        <w:t>一体机L4.3</w:t>
      </w:r>
      <w:r>
        <w:rPr>
          <w:rFonts w:ascii="宋体" w:hAnsi="宋体"/>
          <w:b/>
          <w:color w:val="FF0000"/>
          <w:szCs w:val="21"/>
        </w:rPr>
        <w:t xml:space="preserve"> </w:t>
      </w:r>
      <w:r>
        <w:rPr>
          <w:rFonts w:hint="eastAsia" w:ascii="宋体" w:hAnsi="宋体"/>
          <w:b/>
          <w:color w:val="FF0000"/>
          <w:szCs w:val="21"/>
        </w:rPr>
        <w:t>时间版本</w:t>
      </w:r>
      <w:r>
        <w:rPr>
          <w:rFonts w:hint="eastAsia" w:ascii="宋体" w:hAnsi="宋体"/>
          <w:b/>
          <w:color w:val="FF0000"/>
          <w:szCs w:val="21"/>
          <w:lang w:eastAsia="zh-CN"/>
        </w:rPr>
        <w:t>20240221</w:t>
      </w:r>
      <w:r>
        <w:rPr>
          <w:rFonts w:hint="eastAsia" w:ascii="宋体" w:hAnsi="宋体"/>
          <w:b/>
          <w:color w:val="FF0000"/>
          <w:szCs w:val="21"/>
        </w:rPr>
        <w:t>，软件版本号导入证书后系统将进行部分初始化操作，初始化期间系统无法访问（如下图），请根据页面提示等待，初始化完成后将自动跳转至登录界面。</w:t>
      </w:r>
    </w:p>
    <w:p w14:paraId="58031246">
      <w:pPr>
        <w:pStyle w:val="119"/>
        <w:ind w:firstLine="422"/>
        <w:rPr>
          <w:rFonts w:ascii="宋体" w:hAnsi="宋体"/>
          <w:b/>
          <w:color w:val="FF0000"/>
          <w:szCs w:val="21"/>
        </w:rPr>
      </w:pPr>
      <w:r>
        <w:rPr>
          <w:rFonts w:ascii="宋体" w:hAnsi="宋体"/>
          <w:b/>
          <w:color w:val="FF0000"/>
          <w:szCs w:val="21"/>
        </w:rPr>
        <w:drawing>
          <wp:inline distT="0" distB="0" distL="0" distR="0">
            <wp:extent cx="5375275" cy="2458720"/>
            <wp:effectExtent l="128270" t="90170" r="344805" b="32766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0"/>
                    <a:stretch>
                      <a:fillRect/>
                    </a:stretch>
                  </pic:blipFill>
                  <pic:spPr>
                    <a:xfrm>
                      <a:off x="0" y="0"/>
                      <a:ext cx="5375275" cy="2458720"/>
                    </a:xfrm>
                    <a:prstGeom prst="rect">
                      <a:avLst/>
                    </a:prstGeom>
                    <a:ln>
                      <a:noFill/>
                    </a:ln>
                    <a:effectLst>
                      <a:outerShdw blurRad="292100" dist="139700" dir="2700000" algn="tl" rotWithShape="0">
                        <a:srgbClr val="333333">
                          <a:alpha val="65000"/>
                        </a:srgbClr>
                      </a:outerShdw>
                    </a:effectLst>
                  </pic:spPr>
                </pic:pic>
              </a:graphicData>
            </a:graphic>
          </wp:inline>
        </w:drawing>
      </w:r>
    </w:p>
    <w:p w14:paraId="15C788EB">
      <w:pPr>
        <w:pStyle w:val="119"/>
        <w:ind w:firstLine="422"/>
        <w:rPr>
          <w:rFonts w:ascii="宋体" w:hAnsi="宋体"/>
          <w:b/>
          <w:color w:val="FF0000"/>
          <w:szCs w:val="21"/>
        </w:rPr>
      </w:pPr>
    </w:p>
    <w:p w14:paraId="58FED66A">
      <w:pPr>
        <w:pStyle w:val="4"/>
        <w:ind w:left="-643" w:leftChars="0" w:firstLine="643" w:firstLineChars="0"/>
        <w:rPr>
          <w:rFonts w:hint="eastAsia" w:ascii="宋体" w:hAnsi="宋体"/>
          <w:b/>
          <w:color w:val="auto"/>
          <w:szCs w:val="21"/>
          <w:lang w:val="en-US" w:eastAsia="zh-CN"/>
        </w:rPr>
      </w:pPr>
      <w:bookmarkStart w:id="20" w:name="_Toc23605"/>
      <w:r>
        <w:rPr>
          <w:rFonts w:hint="eastAsia" w:ascii="宋体" w:hAnsi="宋体"/>
          <w:b/>
          <w:color w:val="auto"/>
          <w:szCs w:val="21"/>
          <w:lang w:val="en-US" w:eastAsia="zh-CN"/>
        </w:rPr>
        <w:t>申请激活大模型流程</w:t>
      </w:r>
      <w:bookmarkEnd w:id="20"/>
    </w:p>
    <w:p w14:paraId="01062616">
      <w:pPr>
        <w:pStyle w:val="6"/>
        <w:ind w:left="0" w:firstLine="420"/>
        <w:rPr>
          <w:rFonts w:hint="eastAsia"/>
          <w:b w:val="0"/>
          <w:bCs w:val="0"/>
          <w:color w:val="auto"/>
          <w:lang w:val="en-US" w:eastAsia="zh-CN"/>
        </w:rPr>
      </w:pPr>
      <w:r>
        <w:rPr>
          <w:rFonts w:hint="eastAsia"/>
          <w:b w:val="0"/>
          <w:bCs w:val="0"/>
          <w:color w:val="auto"/>
          <w:lang w:val="en-US" w:eastAsia="zh-CN"/>
        </w:rPr>
        <w:t>在未导入一体机证书点击查看“360安全大模型”查看SN码，或者导入一体机证书后在</w:t>
      </w:r>
      <w:r>
        <w:rPr>
          <w:rFonts w:hint="eastAsia"/>
          <w:b w:val="0"/>
          <w:bCs w:val="0"/>
          <w:color w:val="auto"/>
        </w:rPr>
        <w:t>【高级设置】【版本信息】【License管理】</w:t>
      </w:r>
      <w:r>
        <w:rPr>
          <w:rFonts w:hint="eastAsia"/>
          <w:b w:val="0"/>
          <w:bCs w:val="0"/>
          <w:color w:val="auto"/>
          <w:lang w:val="en-US" w:eastAsia="zh-CN"/>
        </w:rPr>
        <w:t>查看安全大模型SN码</w:t>
      </w:r>
    </w:p>
    <w:p w14:paraId="19348B6E">
      <w:pPr>
        <w:pStyle w:val="6"/>
        <w:ind w:left="0" w:firstLine="420"/>
        <w:rPr>
          <w:rFonts w:hint="default" w:ascii="Tahoma" w:hAnsi="Tahoma" w:eastAsia="Tahoma" w:cs="Tahoma"/>
          <w:i w:val="0"/>
          <w:iCs w:val="0"/>
          <w:caps w:val="0"/>
          <w:color w:val="C00000"/>
          <w:spacing w:val="0"/>
          <w:sz w:val="22"/>
          <w:szCs w:val="22"/>
          <w:u w:val="single"/>
          <w:shd w:val="clear" w:fill="FFFFFF"/>
          <w:vertAlign w:val="baseline"/>
        </w:rPr>
      </w:pPr>
      <w:r>
        <w:rPr>
          <w:rFonts w:hint="eastAsia"/>
          <w:b/>
          <w:bCs/>
          <w:color w:val="C00000"/>
          <w:lang w:val="en-US" w:eastAsia="zh-CN"/>
        </w:rPr>
        <w:t>将SN码发送邮件给</w:t>
      </w:r>
      <w:r>
        <w:rPr>
          <w:rFonts w:ascii="Tahoma" w:hAnsi="Tahoma" w:eastAsia="Tahoma" w:cs="Tahoma"/>
          <w:i w:val="0"/>
          <w:iCs w:val="0"/>
          <w:caps w:val="0"/>
          <w:color w:val="C00000"/>
          <w:spacing w:val="0"/>
          <w:sz w:val="22"/>
          <w:szCs w:val="22"/>
          <w:u w:val="single"/>
          <w:shd w:val="clear" w:fill="FFFFFF"/>
          <w:vertAlign w:val="baseline"/>
        </w:rPr>
        <w:fldChar w:fldCharType="begin"/>
      </w:r>
      <w:r>
        <w:rPr>
          <w:rFonts w:ascii="Tahoma" w:hAnsi="Tahoma" w:eastAsia="Tahoma" w:cs="Tahoma"/>
          <w:i w:val="0"/>
          <w:iCs w:val="0"/>
          <w:caps w:val="0"/>
          <w:color w:val="C00000"/>
          <w:spacing w:val="0"/>
          <w:sz w:val="22"/>
          <w:szCs w:val="22"/>
          <w:u w:val="single"/>
          <w:shd w:val="clear" w:fill="FFFFFF"/>
          <w:vertAlign w:val="baseline"/>
        </w:rPr>
        <w:instrText xml:space="preserve"> HYPERLINK "mailto:sunxiaoqing3@360.cn" \t "C:/Program%20Files%20(x86)/tuitui/resources/app.asar/dist/_blank" </w:instrText>
      </w:r>
      <w:r>
        <w:rPr>
          <w:rFonts w:ascii="Tahoma" w:hAnsi="Tahoma" w:eastAsia="Tahoma" w:cs="Tahoma"/>
          <w:i w:val="0"/>
          <w:iCs w:val="0"/>
          <w:caps w:val="0"/>
          <w:color w:val="C00000"/>
          <w:spacing w:val="0"/>
          <w:sz w:val="22"/>
          <w:szCs w:val="22"/>
          <w:u w:val="single"/>
          <w:shd w:val="clear" w:fill="FFFFFF"/>
          <w:vertAlign w:val="baseline"/>
        </w:rPr>
        <w:fldChar w:fldCharType="separate"/>
      </w:r>
      <w:r>
        <w:rPr>
          <w:rStyle w:val="41"/>
          <w:rFonts w:hint="default" w:ascii="Tahoma" w:hAnsi="Tahoma" w:eastAsia="Tahoma" w:cs="Tahoma"/>
          <w:i w:val="0"/>
          <w:iCs w:val="0"/>
          <w:caps w:val="0"/>
          <w:color w:val="C00000"/>
          <w:spacing w:val="0"/>
          <w:sz w:val="22"/>
          <w:szCs w:val="22"/>
          <w:u w:val="single"/>
          <w:shd w:val="clear" w:fill="FFFFFF"/>
          <w:vertAlign w:val="baseline"/>
        </w:rPr>
        <w:t>sunxiaoqing3@360.cn</w:t>
      </w:r>
      <w:r>
        <w:rPr>
          <w:rFonts w:hint="default" w:ascii="Tahoma" w:hAnsi="Tahoma" w:eastAsia="Tahoma" w:cs="Tahoma"/>
          <w:i w:val="0"/>
          <w:iCs w:val="0"/>
          <w:caps w:val="0"/>
          <w:color w:val="C00000"/>
          <w:spacing w:val="0"/>
          <w:sz w:val="22"/>
          <w:szCs w:val="22"/>
          <w:u w:val="single"/>
          <w:shd w:val="clear" w:fill="FFFFFF"/>
          <w:vertAlign w:val="baseline"/>
        </w:rPr>
        <w:fldChar w:fldCharType="end"/>
      </w:r>
      <w:r>
        <w:rPr>
          <w:rFonts w:hint="eastAsia" w:ascii="Tahoma" w:hAnsi="Tahoma" w:cs="Tahoma"/>
          <w:i w:val="0"/>
          <w:iCs w:val="0"/>
          <w:caps w:val="0"/>
          <w:color w:val="C00000"/>
          <w:spacing w:val="0"/>
          <w:sz w:val="22"/>
          <w:szCs w:val="22"/>
          <w:u w:val="single"/>
          <w:shd w:val="clear" w:fill="FFFFFF"/>
          <w:vertAlign w:val="baseline"/>
          <w:lang w:val="en-US" w:eastAsia="zh-CN"/>
        </w:rPr>
        <w:t xml:space="preserve"> </w:t>
      </w:r>
      <w:r>
        <w:rPr>
          <w:rFonts w:hint="default" w:ascii="Tahoma" w:hAnsi="Tahoma" w:eastAsia="Tahoma" w:cs="Tahoma"/>
          <w:i w:val="0"/>
          <w:iCs w:val="0"/>
          <w:caps w:val="0"/>
          <w:color w:val="C00000"/>
          <w:spacing w:val="0"/>
          <w:sz w:val="22"/>
          <w:szCs w:val="22"/>
          <w:u w:val="single"/>
          <w:shd w:val="clear" w:fill="FFFFFF"/>
          <w:vertAlign w:val="baseline"/>
        </w:rPr>
        <w:fldChar w:fldCharType="begin"/>
      </w:r>
      <w:r>
        <w:rPr>
          <w:rFonts w:hint="default" w:ascii="Tahoma" w:hAnsi="Tahoma" w:eastAsia="Tahoma" w:cs="Tahoma"/>
          <w:i w:val="0"/>
          <w:iCs w:val="0"/>
          <w:caps w:val="0"/>
          <w:color w:val="C00000"/>
          <w:spacing w:val="0"/>
          <w:sz w:val="22"/>
          <w:szCs w:val="22"/>
          <w:u w:val="single"/>
          <w:shd w:val="clear" w:fill="FFFFFF"/>
          <w:vertAlign w:val="baseline"/>
        </w:rPr>
        <w:instrText xml:space="preserve"> HYPERLINK "mailto:chenyinghong@360.cn" \t "C:/Program%20Files%20(x86)/tuitui/resources/app.asar/dist/_blank" </w:instrText>
      </w:r>
      <w:r>
        <w:rPr>
          <w:rFonts w:hint="default" w:ascii="Tahoma" w:hAnsi="Tahoma" w:eastAsia="Tahoma" w:cs="Tahoma"/>
          <w:i w:val="0"/>
          <w:iCs w:val="0"/>
          <w:caps w:val="0"/>
          <w:color w:val="C00000"/>
          <w:spacing w:val="0"/>
          <w:sz w:val="22"/>
          <w:szCs w:val="22"/>
          <w:u w:val="single"/>
          <w:shd w:val="clear" w:fill="FFFFFF"/>
          <w:vertAlign w:val="baseline"/>
        </w:rPr>
        <w:fldChar w:fldCharType="separate"/>
      </w:r>
      <w:r>
        <w:rPr>
          <w:rStyle w:val="41"/>
          <w:rFonts w:hint="default" w:ascii="Tahoma" w:hAnsi="Tahoma" w:eastAsia="Tahoma" w:cs="Tahoma"/>
          <w:i w:val="0"/>
          <w:iCs w:val="0"/>
          <w:caps w:val="0"/>
          <w:color w:val="C00000"/>
          <w:spacing w:val="0"/>
          <w:sz w:val="22"/>
          <w:szCs w:val="22"/>
          <w:u w:val="single"/>
          <w:shd w:val="clear" w:fill="FFFFFF"/>
          <w:vertAlign w:val="baseline"/>
        </w:rPr>
        <w:t>chenyinghong@360.cn</w:t>
      </w:r>
      <w:r>
        <w:rPr>
          <w:rFonts w:hint="default" w:ascii="Tahoma" w:hAnsi="Tahoma" w:eastAsia="Tahoma" w:cs="Tahoma"/>
          <w:i w:val="0"/>
          <w:iCs w:val="0"/>
          <w:caps w:val="0"/>
          <w:color w:val="C00000"/>
          <w:spacing w:val="0"/>
          <w:sz w:val="22"/>
          <w:szCs w:val="22"/>
          <w:u w:val="single"/>
          <w:shd w:val="clear" w:fill="FFFFFF"/>
          <w:vertAlign w:val="baseline"/>
        </w:rPr>
        <w:fldChar w:fldCharType="end"/>
      </w:r>
    </w:p>
    <w:p w14:paraId="66CCE5DC">
      <w:pPr>
        <w:pStyle w:val="6"/>
        <w:ind w:left="0" w:leftChars="0" w:firstLine="440" w:firstLineChars="200"/>
        <w:jc w:val="left"/>
        <w:rPr>
          <w:rFonts w:hint="default" w:eastAsia="宋体"/>
          <w:b/>
          <w:bCs/>
          <w:color w:val="C00000"/>
          <w:lang w:val="en-US" w:eastAsia="zh-CN"/>
        </w:rPr>
      </w:pPr>
      <w:r>
        <w:rPr>
          <w:rFonts w:hint="default" w:ascii="Tahoma" w:hAnsi="Tahoma" w:eastAsia="Tahoma" w:cs="Tahoma"/>
          <w:i w:val="0"/>
          <w:iCs w:val="0"/>
          <w:caps w:val="0"/>
          <w:color w:val="C00000"/>
          <w:spacing w:val="0"/>
          <w:sz w:val="22"/>
          <w:szCs w:val="22"/>
          <w:shd w:val="clear" w:fill="FFFFFF"/>
        </w:rPr>
        <w:t>抄送  </w:t>
      </w:r>
      <w:r>
        <w:rPr>
          <w:rFonts w:hint="default" w:ascii="Tahoma" w:hAnsi="Tahoma" w:eastAsia="Tahoma" w:cs="Tahoma"/>
          <w:i w:val="0"/>
          <w:iCs w:val="0"/>
          <w:caps w:val="0"/>
          <w:color w:val="C00000"/>
          <w:spacing w:val="0"/>
          <w:sz w:val="22"/>
          <w:szCs w:val="22"/>
          <w:u w:val="single"/>
          <w:shd w:val="clear" w:fill="FFFFFF"/>
          <w:vertAlign w:val="baseline"/>
        </w:rPr>
        <w:fldChar w:fldCharType="begin"/>
      </w:r>
      <w:r>
        <w:rPr>
          <w:rFonts w:hint="default" w:ascii="Tahoma" w:hAnsi="Tahoma" w:eastAsia="Tahoma" w:cs="Tahoma"/>
          <w:i w:val="0"/>
          <w:iCs w:val="0"/>
          <w:caps w:val="0"/>
          <w:color w:val="C00000"/>
          <w:spacing w:val="0"/>
          <w:sz w:val="22"/>
          <w:szCs w:val="22"/>
          <w:u w:val="single"/>
          <w:shd w:val="clear" w:fill="FFFFFF"/>
          <w:vertAlign w:val="baseline"/>
        </w:rPr>
        <w:instrText xml:space="preserve"> HYPERLINK "mailto:yangyuqi@360.cn" \t "C:/Program%20Files%20(x86)/tuitui/resources/app.asar/dist/_blank" </w:instrText>
      </w:r>
      <w:r>
        <w:rPr>
          <w:rFonts w:hint="default" w:ascii="Tahoma" w:hAnsi="Tahoma" w:eastAsia="Tahoma" w:cs="Tahoma"/>
          <w:i w:val="0"/>
          <w:iCs w:val="0"/>
          <w:caps w:val="0"/>
          <w:color w:val="C00000"/>
          <w:spacing w:val="0"/>
          <w:sz w:val="22"/>
          <w:szCs w:val="22"/>
          <w:u w:val="single"/>
          <w:shd w:val="clear" w:fill="FFFFFF"/>
          <w:vertAlign w:val="baseline"/>
        </w:rPr>
        <w:fldChar w:fldCharType="separate"/>
      </w:r>
      <w:r>
        <w:rPr>
          <w:rStyle w:val="41"/>
          <w:rFonts w:hint="default" w:ascii="Tahoma" w:hAnsi="Tahoma" w:eastAsia="Tahoma" w:cs="Tahoma"/>
          <w:i w:val="0"/>
          <w:iCs w:val="0"/>
          <w:caps w:val="0"/>
          <w:color w:val="C00000"/>
          <w:spacing w:val="0"/>
          <w:sz w:val="22"/>
          <w:szCs w:val="22"/>
          <w:u w:val="single"/>
          <w:shd w:val="clear" w:fill="FFFFFF"/>
          <w:vertAlign w:val="baseline"/>
        </w:rPr>
        <w:t>yangyuqi@360.cn</w:t>
      </w:r>
      <w:r>
        <w:rPr>
          <w:rFonts w:hint="default" w:ascii="Tahoma" w:hAnsi="Tahoma" w:eastAsia="Tahoma" w:cs="Tahoma"/>
          <w:i w:val="0"/>
          <w:iCs w:val="0"/>
          <w:caps w:val="0"/>
          <w:color w:val="C00000"/>
          <w:spacing w:val="0"/>
          <w:sz w:val="22"/>
          <w:szCs w:val="22"/>
          <w:u w:val="single"/>
          <w:shd w:val="clear" w:fill="FFFFFF"/>
          <w:vertAlign w:val="baseline"/>
        </w:rPr>
        <w:fldChar w:fldCharType="end"/>
      </w:r>
      <w:r>
        <w:rPr>
          <w:rFonts w:hint="default" w:ascii="Tahoma" w:hAnsi="Tahoma" w:eastAsia="Tahoma" w:cs="Tahoma"/>
          <w:i w:val="0"/>
          <w:iCs w:val="0"/>
          <w:caps w:val="0"/>
          <w:color w:val="C00000"/>
          <w:spacing w:val="0"/>
          <w:sz w:val="22"/>
          <w:szCs w:val="22"/>
          <w:shd w:val="clear" w:fill="FFFFFF"/>
        </w:rPr>
        <w:t>   </w:t>
      </w:r>
      <w:r>
        <w:rPr>
          <w:rFonts w:hint="eastAsia" w:ascii="Tahoma" w:hAnsi="Tahoma" w:cs="Tahoma"/>
          <w:i w:val="0"/>
          <w:iCs w:val="0"/>
          <w:caps w:val="0"/>
          <w:color w:val="C00000"/>
          <w:spacing w:val="0"/>
          <w:sz w:val="22"/>
          <w:szCs w:val="22"/>
          <w:shd w:val="clear" w:fill="FFFFFF"/>
          <w:lang w:val="en-US" w:eastAsia="zh-CN"/>
        </w:rPr>
        <w:t xml:space="preserve"> fangjuncai@360.cn</w:t>
      </w:r>
    </w:p>
    <w:p w14:paraId="4E6709D4">
      <w:pPr>
        <w:rPr>
          <w:rFonts w:hint="eastAsia"/>
          <w:lang w:val="en-US" w:eastAsia="zh-CN"/>
        </w:rPr>
      </w:pPr>
    </w:p>
    <w:p w14:paraId="42394A14">
      <w:pPr>
        <w:pStyle w:val="119"/>
        <w:ind w:firstLine="422"/>
      </w:pPr>
      <w:r>
        <w:drawing>
          <wp:inline distT="0" distB="0" distL="114300" distR="114300">
            <wp:extent cx="5362575" cy="2169160"/>
            <wp:effectExtent l="0" t="0" r="9525" b="2540"/>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41"/>
                    <a:stretch>
                      <a:fillRect/>
                    </a:stretch>
                  </pic:blipFill>
                  <pic:spPr>
                    <a:xfrm>
                      <a:off x="0" y="0"/>
                      <a:ext cx="5362575" cy="2169160"/>
                    </a:xfrm>
                    <a:prstGeom prst="rect">
                      <a:avLst/>
                    </a:prstGeom>
                    <a:noFill/>
                    <a:ln>
                      <a:noFill/>
                    </a:ln>
                  </pic:spPr>
                </pic:pic>
              </a:graphicData>
            </a:graphic>
          </wp:inline>
        </w:drawing>
      </w:r>
    </w:p>
    <w:p w14:paraId="4C0D6050">
      <w:pPr>
        <w:pStyle w:val="119"/>
        <w:ind w:firstLine="422"/>
        <w:rPr>
          <w:rFonts w:hint="default"/>
          <w:lang w:val="en-US" w:eastAsia="zh-CN"/>
        </w:rPr>
      </w:pPr>
    </w:p>
    <w:p w14:paraId="0B0D7D40">
      <w:pPr>
        <w:pStyle w:val="119"/>
        <w:tabs>
          <w:tab w:val="left" w:pos="2738"/>
        </w:tabs>
        <w:ind w:firstLine="422"/>
        <w:rPr>
          <w:rFonts w:hint="default"/>
          <w:lang w:val="en-US" w:eastAsia="zh-CN"/>
        </w:rPr>
      </w:pPr>
    </w:p>
    <w:p w14:paraId="3C70DE82">
      <w:pPr>
        <w:pStyle w:val="4"/>
        <w:ind w:left="-643" w:leftChars="0" w:firstLine="643" w:firstLineChars="0"/>
      </w:pPr>
      <w:bookmarkStart w:id="21" w:name="_Toc26418"/>
      <w:r>
        <w:rPr>
          <w:rFonts w:hint="eastAsia"/>
        </w:rPr>
        <w:t>查看</w:t>
      </w:r>
      <w:r>
        <w:rPr>
          <w:rFonts w:hint="eastAsia"/>
          <w:lang w:eastAsia="zh-CN"/>
        </w:rPr>
        <w:t>一体机</w:t>
      </w:r>
      <w:r>
        <w:rPr>
          <w:rFonts w:hint="eastAsia"/>
        </w:rPr>
        <w:t>证书类型</w:t>
      </w:r>
      <w:bookmarkEnd w:id="21"/>
    </w:p>
    <w:p w14:paraId="65550272">
      <w:pPr>
        <w:rPr>
          <w:rFonts w:hint="eastAsia"/>
        </w:rPr>
      </w:pPr>
      <w:r>
        <w:rPr>
          <w:rFonts w:hint="eastAsia"/>
        </w:rPr>
        <w:t>【高级设置】【版本信息】【License管理】本地安全大脑分析响应系统，证书类型为订阅版、测试版、正式版</w:t>
      </w:r>
    </w:p>
    <w:p w14:paraId="4B77D0AC">
      <w:pPr>
        <w:rPr>
          <w:rFonts w:hint="eastAsia"/>
          <w:lang w:val="en-US" w:eastAsia="zh-CN"/>
        </w:rPr>
      </w:pPr>
      <w:r>
        <w:rPr>
          <w:rFonts w:hint="eastAsia"/>
          <w:lang w:val="en-US" w:eastAsia="zh-CN"/>
        </w:rPr>
        <w:t>如图所示一体机证书的类型是“正式版”</w:t>
      </w:r>
    </w:p>
    <w:p w14:paraId="0B8F5273">
      <w:pPr>
        <w:rPr>
          <w:rFonts w:hint="default"/>
          <w:lang w:val="en-US" w:eastAsia="zh-CN"/>
        </w:rPr>
      </w:pPr>
      <w:r>
        <w:rPr>
          <w:rFonts w:hint="eastAsia"/>
          <w:lang w:val="en-US" w:eastAsia="zh-CN"/>
        </w:rPr>
        <w:t>安全大模型激活状况是  已激活</w:t>
      </w:r>
    </w:p>
    <w:p w14:paraId="3A40EB17">
      <w:pPr>
        <w:rPr>
          <w:rFonts w:hint="default"/>
          <w:lang w:val="en-US" w:eastAsia="zh-CN"/>
        </w:rPr>
      </w:pPr>
      <w:r>
        <w:drawing>
          <wp:inline distT="0" distB="0" distL="114300" distR="114300">
            <wp:extent cx="5366385" cy="2579370"/>
            <wp:effectExtent l="0" t="0" r="5715" b="1143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42"/>
                    <a:stretch>
                      <a:fillRect/>
                    </a:stretch>
                  </pic:blipFill>
                  <pic:spPr>
                    <a:xfrm>
                      <a:off x="0" y="0"/>
                      <a:ext cx="5366385" cy="2579370"/>
                    </a:xfrm>
                    <a:prstGeom prst="rect">
                      <a:avLst/>
                    </a:prstGeom>
                    <a:noFill/>
                    <a:ln>
                      <a:noFill/>
                    </a:ln>
                  </pic:spPr>
                </pic:pic>
              </a:graphicData>
            </a:graphic>
          </wp:inline>
        </w:drawing>
      </w:r>
    </w:p>
    <w:p w14:paraId="75BBADF7">
      <w:pPr>
        <w:rPr>
          <w:rFonts w:hint="eastAsia"/>
        </w:rPr>
      </w:pPr>
    </w:p>
    <w:p w14:paraId="3B87B7B6"/>
    <w:p w14:paraId="03D3256F">
      <w:pPr>
        <w:pStyle w:val="4"/>
        <w:ind w:left="-643" w:leftChars="0" w:firstLine="643" w:firstLineChars="0"/>
      </w:pPr>
      <w:bookmarkStart w:id="22" w:name="_Toc26460"/>
      <w:r>
        <w:rPr>
          <w:rFonts w:hint="eastAsia"/>
        </w:rPr>
        <w:t>更新本地用户默认密码及优化管理用户账户*</w:t>
      </w:r>
      <w:bookmarkEnd w:id="22"/>
    </w:p>
    <w:p w14:paraId="3484C8F2">
      <w:pPr>
        <w:ind w:firstLine="482"/>
        <w:rPr>
          <w:b/>
          <w:bCs/>
        </w:rPr>
      </w:pPr>
      <w:r>
        <w:rPr>
          <w:rFonts w:hint="eastAsia"/>
          <w:b/>
          <w:bCs/>
        </w:rPr>
        <w:t>为确保系统的安全性，防止因默认密码泄露而导致的潜在风险，强烈建议您采取以下措施：</w:t>
      </w:r>
    </w:p>
    <w:p w14:paraId="1053EEE7">
      <w:r>
        <w:rPr>
          <w:rFonts w:hint="eastAsia"/>
        </w:rPr>
        <w:t>在【高级设置】中，【用户权限】下的【本地用户】选项，务必修改超级管理员（admin）的默认密码。这是保护系统免受未授权访问的关键步骤。</w:t>
      </w:r>
    </w:p>
    <w:p w14:paraId="3F1116D4">
      <w:r>
        <w:rPr>
          <w:rFonts w:hint="eastAsia"/>
        </w:rPr>
        <w:t>遵循客户密码规范：根据客户现场的密码规范和规划，对密码进行相应调整。确保密码的复杂性和强度符合安全标准。</w:t>
      </w:r>
    </w:p>
    <w:p w14:paraId="78C12837">
      <w:pPr>
        <w:ind w:firstLine="482"/>
      </w:pPr>
      <w:r>
        <w:rPr>
          <w:rFonts w:hint="eastAsia"/>
          <w:b/>
          <w:bCs/>
        </w:rPr>
        <w:t>与客户沟通确认</w:t>
      </w:r>
      <w:r>
        <w:rPr>
          <w:rFonts w:hint="eastAsia"/>
        </w:rPr>
        <w:t>：在修改密码之前，务必与客户进行充分的沟通，确保他们了解并同意这些修改。这有助于避免任何潜在的误解或冲突。</w:t>
      </w:r>
    </w:p>
    <w:p w14:paraId="3BBEFED7"/>
    <w:p w14:paraId="50F6AB41">
      <w:r>
        <w:rPr>
          <w:rFonts w:hint="eastAsia"/>
        </w:rPr>
        <w:t>参考以下密码规范，确保设置的密码既安全又易于记忆：</w:t>
      </w:r>
    </w:p>
    <w:p w14:paraId="74408A17">
      <w:r>
        <w:rPr>
          <w:rFonts w:hint="eastAsia"/>
        </w:rPr>
        <w:t>密码长度应在8至20个字符之间。</w:t>
      </w:r>
    </w:p>
    <w:p w14:paraId="40C9347F">
      <w:r>
        <w:rPr>
          <w:rFonts w:hint="eastAsia"/>
        </w:rPr>
        <w:t>必须包含字母（大小写均可）、数字和特殊符号中的至少两种。</w:t>
      </w:r>
    </w:p>
    <w:p w14:paraId="27BD3C8F">
      <w:r>
        <w:rPr>
          <w:rFonts w:hint="eastAsia"/>
        </w:rPr>
        <w:t>避免使用连续重复字符，以增加密码的复杂性。</w:t>
      </w:r>
    </w:p>
    <w:p w14:paraId="4D224D79">
      <w:r>
        <w:rPr>
          <w:rFonts w:hint="eastAsia"/>
        </w:rPr>
        <w:t>禁止使用简单的、容易被猜到的密码，如“123456”、“password”等。</w:t>
      </w:r>
    </w:p>
    <w:p w14:paraId="2481EE74">
      <w:r>
        <w:rPr>
          <w:rFonts w:hint="eastAsia"/>
        </w:rPr>
        <w:t>通过遵循这些建议，您将能够显著增强系统的安全性，保护您的数据和资源免受未授权访问的威胁。</w:t>
      </w:r>
    </w:p>
    <w:p w14:paraId="2BE2DCBA">
      <w:pPr>
        <w:pStyle w:val="5"/>
        <w:ind w:left="-562" w:leftChars="0" w:firstLine="562" w:firstLineChars="0"/>
      </w:pPr>
      <w:r>
        <w:t xml:space="preserve"> </w:t>
      </w:r>
      <w:bookmarkStart w:id="23" w:name="_Toc10282"/>
      <w:r>
        <w:rPr>
          <w:rFonts w:hint="eastAsia"/>
        </w:rPr>
        <w:t>X</w:t>
      </w:r>
      <w:r>
        <w:t>DR</w:t>
      </w:r>
      <w:r>
        <w:rPr>
          <w:rFonts w:hint="eastAsia"/>
        </w:rPr>
        <w:t>一体机更新密码</w:t>
      </w:r>
      <w:bookmarkEnd w:id="23"/>
    </w:p>
    <w:p w14:paraId="215EAE6F">
      <w:r>
        <w:drawing>
          <wp:inline distT="0" distB="0" distL="114300" distR="114300">
            <wp:extent cx="5365115" cy="1581785"/>
            <wp:effectExtent l="0" t="0" r="6985" b="18415"/>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43"/>
                    <a:stretch>
                      <a:fillRect/>
                    </a:stretch>
                  </pic:blipFill>
                  <pic:spPr>
                    <a:xfrm>
                      <a:off x="0" y="0"/>
                      <a:ext cx="5365115" cy="1581785"/>
                    </a:xfrm>
                    <a:prstGeom prst="rect">
                      <a:avLst/>
                    </a:prstGeom>
                    <a:noFill/>
                    <a:ln>
                      <a:noFill/>
                    </a:ln>
                  </pic:spPr>
                </pic:pic>
              </a:graphicData>
            </a:graphic>
          </wp:inline>
        </w:drawing>
      </w:r>
    </w:p>
    <w:p w14:paraId="68493C9D">
      <w:r>
        <w:drawing>
          <wp:inline distT="0" distB="0" distL="114300" distR="114300">
            <wp:extent cx="5374005" cy="4064000"/>
            <wp:effectExtent l="0" t="0" r="17145" b="12700"/>
            <wp:docPr id="1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
                    <pic:cNvPicPr>
                      <a:picLocks noChangeAspect="1"/>
                    </pic:cNvPicPr>
                  </pic:nvPicPr>
                  <pic:blipFill>
                    <a:blip r:embed="rId44"/>
                    <a:stretch>
                      <a:fillRect/>
                    </a:stretch>
                  </pic:blipFill>
                  <pic:spPr>
                    <a:xfrm>
                      <a:off x="0" y="0"/>
                      <a:ext cx="5374005" cy="4064000"/>
                    </a:xfrm>
                    <a:prstGeom prst="rect">
                      <a:avLst/>
                    </a:prstGeom>
                    <a:noFill/>
                    <a:ln>
                      <a:noFill/>
                    </a:ln>
                  </pic:spPr>
                </pic:pic>
              </a:graphicData>
            </a:graphic>
          </wp:inline>
        </w:drawing>
      </w:r>
    </w:p>
    <w:p w14:paraId="36DE18A6">
      <w:pPr>
        <w:pStyle w:val="55"/>
        <w:ind w:left="0" w:firstLine="0" w:firstLineChars="0"/>
        <w:rPr>
          <w:rFonts w:hint="eastAsia"/>
        </w:rPr>
      </w:pPr>
      <w:r>
        <w:rPr>
          <w:rFonts w:hint="eastAsia"/>
        </w:rPr>
        <w:t xml:space="preserve"> </w:t>
      </w:r>
    </w:p>
    <w:p w14:paraId="525CAEEC">
      <w:pPr>
        <w:pStyle w:val="5"/>
        <w:ind w:left="-562" w:leftChars="0" w:firstLine="562" w:firstLineChars="0"/>
      </w:pPr>
      <w:r>
        <w:rPr>
          <w:rFonts w:hint="eastAsia"/>
        </w:rPr>
        <w:t xml:space="preserve"> </w:t>
      </w:r>
      <w:bookmarkStart w:id="24" w:name="_Toc29646"/>
      <w:r>
        <w:t>AISA</w:t>
      </w:r>
      <w:r>
        <w:rPr>
          <w:rFonts w:hint="eastAsia"/>
        </w:rPr>
        <w:t>修改内置admin用户密码</w:t>
      </w:r>
      <w:bookmarkEnd w:id="24"/>
    </w:p>
    <w:p w14:paraId="69B5D5CF">
      <w:pPr>
        <w:pStyle w:val="6"/>
        <w:ind w:left="0" w:firstLine="0" w:firstLineChars="0"/>
      </w:pPr>
      <w:r>
        <w:tab/>
      </w:r>
      <w:r>
        <w:rPr>
          <w:rFonts w:hint="eastAsia"/>
        </w:rPr>
        <w:t>登录</w:t>
      </w:r>
      <w:r>
        <w:t>AISA</w:t>
      </w:r>
      <w:r>
        <w:rPr>
          <w:rFonts w:hint="eastAsia"/>
        </w:rPr>
        <w:t>管理平台，</w:t>
      </w:r>
      <w:r>
        <w:t>https://</w:t>
      </w:r>
      <w:r>
        <w:rPr>
          <w:rFonts w:hint="eastAsia"/>
        </w:rPr>
        <w:t>设备</w:t>
      </w:r>
      <w:r>
        <w:t>IP</w:t>
      </w:r>
      <w:r>
        <w:rPr>
          <w:rFonts w:hint="eastAsia"/>
        </w:rPr>
        <w:t>（非一体机</w:t>
      </w:r>
      <w:r>
        <w:t>IP</w:t>
      </w:r>
      <w:r>
        <w:rPr>
          <w:rFonts w:hint="eastAsia"/>
        </w:rPr>
        <w:t>），</w:t>
      </w:r>
      <w:r>
        <w:t>admin/ Passw0rd@360</w:t>
      </w:r>
    </w:p>
    <w:p w14:paraId="4C3052D1">
      <w:pPr>
        <w:pStyle w:val="55"/>
        <w:ind w:left="0" w:firstLine="0" w:firstLineChars="0"/>
      </w:pPr>
      <w:r>
        <w:drawing>
          <wp:inline distT="0" distB="0" distL="0" distR="0">
            <wp:extent cx="5274310" cy="2395220"/>
            <wp:effectExtent l="0" t="0" r="2540" b="508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45"/>
                    <a:stretch>
                      <a:fillRect/>
                    </a:stretch>
                  </pic:blipFill>
                  <pic:spPr>
                    <a:xfrm>
                      <a:off x="0" y="0"/>
                      <a:ext cx="5274310" cy="2395220"/>
                    </a:xfrm>
                    <a:prstGeom prst="rect">
                      <a:avLst/>
                    </a:prstGeom>
                  </pic:spPr>
                </pic:pic>
              </a:graphicData>
            </a:graphic>
          </wp:inline>
        </w:drawing>
      </w:r>
    </w:p>
    <w:p w14:paraId="4F6E9F86">
      <w:pPr>
        <w:pStyle w:val="55"/>
        <w:ind w:left="0" w:firstLine="0" w:firstLineChars="0"/>
        <w:rPr>
          <w:rFonts w:hint="eastAsia"/>
        </w:rPr>
      </w:pPr>
    </w:p>
    <w:p w14:paraId="7CC797B9">
      <w:pPr>
        <w:pStyle w:val="55"/>
        <w:ind w:left="0" w:firstLine="0" w:firstLineChars="0"/>
        <w:rPr>
          <w:rFonts w:hint="eastAsia" w:asciiTheme="minorEastAsia" w:hAnsiTheme="minorEastAsia"/>
          <w:szCs w:val="21"/>
        </w:rPr>
      </w:pPr>
      <w:r>
        <w:rPr>
          <w:rFonts w:hint="eastAsia" w:asciiTheme="minorEastAsia" w:hAnsiTheme="minorEastAsia"/>
          <w:szCs w:val="21"/>
        </w:rPr>
        <w:t>系统管理&gt;账号管理&gt;账号配置。点击右侧修改密码，修改成功后会退出登录状态。</w:t>
      </w:r>
    </w:p>
    <w:p w14:paraId="1C1A9F02">
      <w:pPr>
        <w:pStyle w:val="55"/>
        <w:ind w:left="0" w:firstLine="0" w:firstLineChars="0"/>
        <w:rPr>
          <w:rFonts w:asciiTheme="minorEastAsia" w:hAnsiTheme="minorEastAsia"/>
          <w:szCs w:val="21"/>
        </w:rPr>
      </w:pPr>
    </w:p>
    <w:p w14:paraId="201F3D1F">
      <w:pPr>
        <w:pStyle w:val="55"/>
        <w:ind w:left="0" w:firstLine="0" w:firstLineChars="0"/>
      </w:pPr>
      <w:r>
        <w:drawing>
          <wp:inline distT="0" distB="0" distL="0" distR="0">
            <wp:extent cx="5274310" cy="1310640"/>
            <wp:effectExtent l="0" t="0" r="2540" b="381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6"/>
                    <a:stretch>
                      <a:fillRect/>
                    </a:stretch>
                  </pic:blipFill>
                  <pic:spPr>
                    <a:xfrm>
                      <a:off x="0" y="0"/>
                      <a:ext cx="5274310" cy="1310640"/>
                    </a:xfrm>
                    <a:prstGeom prst="rect">
                      <a:avLst/>
                    </a:prstGeom>
                  </pic:spPr>
                </pic:pic>
              </a:graphicData>
            </a:graphic>
          </wp:inline>
        </w:drawing>
      </w:r>
    </w:p>
    <w:p w14:paraId="2A2BA1B7">
      <w:pPr>
        <w:pStyle w:val="55"/>
        <w:ind w:left="0" w:firstLine="0" w:firstLineChars="0"/>
        <w:rPr>
          <w:rFonts w:hint="eastAsia"/>
        </w:rPr>
      </w:pPr>
      <w:r>
        <w:drawing>
          <wp:inline distT="0" distB="0" distL="0" distR="0">
            <wp:extent cx="5274310" cy="2715895"/>
            <wp:effectExtent l="0" t="0" r="2540" b="825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47"/>
                    <a:stretch>
                      <a:fillRect/>
                    </a:stretch>
                  </pic:blipFill>
                  <pic:spPr>
                    <a:xfrm>
                      <a:off x="0" y="0"/>
                      <a:ext cx="5274310" cy="2715895"/>
                    </a:xfrm>
                    <a:prstGeom prst="rect">
                      <a:avLst/>
                    </a:prstGeom>
                  </pic:spPr>
                </pic:pic>
              </a:graphicData>
            </a:graphic>
          </wp:inline>
        </w:drawing>
      </w:r>
    </w:p>
    <w:p w14:paraId="5A5B2409">
      <w:pPr>
        <w:pStyle w:val="4"/>
        <w:ind w:left="-643" w:leftChars="0" w:firstLine="643" w:firstLineChars="0"/>
      </w:pPr>
      <w:bookmarkStart w:id="25" w:name="_Toc12524"/>
      <w:r>
        <w:rPr>
          <w:rFonts w:hint="eastAsia"/>
        </w:rPr>
        <w:t>初始化配置</w:t>
      </w:r>
      <w:bookmarkEnd w:id="25"/>
    </w:p>
    <w:p w14:paraId="39D87846">
      <w:pPr>
        <w:pStyle w:val="5"/>
        <w:ind w:left="-562" w:leftChars="0" w:firstLine="562" w:firstLineChars="0"/>
      </w:pPr>
      <w:bookmarkStart w:id="26" w:name="_Toc31461"/>
      <w:r>
        <w:rPr>
          <w:rFonts w:hint="eastAsia"/>
        </w:rPr>
        <w:t>*设备网络与客户设备业务网卡冲突检查</w:t>
      </w:r>
      <w:bookmarkEnd w:id="26"/>
    </w:p>
    <w:p w14:paraId="4A600807">
      <w:pPr>
        <w:pStyle w:val="6"/>
        <w:rPr>
          <w:rFonts w:hint="default" w:eastAsia="宋体"/>
          <w:lang w:val="en-US" w:eastAsia="zh-CN"/>
        </w:rPr>
      </w:pPr>
      <w:r>
        <w:rPr>
          <w:rFonts w:hint="eastAsia"/>
          <w:lang w:val="en-US" w:eastAsia="zh-CN"/>
        </w:rPr>
        <w:t>当前服务器，集成360大模型、天相、终端EPP的服务端，用户的网络可能跟使用的虚拟网桥冲突。导致AISA和其他三方设备数据无法接入。</w:t>
      </w:r>
    </w:p>
    <w:p w14:paraId="5E030250">
      <w:pPr>
        <w:pStyle w:val="6"/>
        <w:ind w:left="0" w:firstLine="420"/>
      </w:pPr>
      <w:r>
        <w:rPr>
          <w:rFonts w:hint="eastAsia"/>
        </w:rPr>
        <w:t>检查下面四个网络是否跟客户现场的业务网卡冲突。如果网卡与设备IP配置冲突，会导致客户无法连接设备、数据无法上报等问题。</w:t>
      </w:r>
    </w:p>
    <w:p w14:paraId="29FD516D">
      <w:r>
        <w:rPr>
          <w:rFonts w:hint="eastAsia"/>
        </w:rPr>
        <w:t>设备直连网卡</w:t>
      </w:r>
      <w:r>
        <w:t>IP：           192.168.0.</w:t>
      </w:r>
      <w:r>
        <w:rPr>
          <w:rFonts w:hint="eastAsia"/>
        </w:rPr>
        <w:t>1（192.168.0.0/24）</w:t>
      </w:r>
    </w:p>
    <w:p w14:paraId="1EAA3199">
      <w:r>
        <w:t>D</w:t>
      </w:r>
      <w:r>
        <w:rPr>
          <w:rFonts w:hint="eastAsia"/>
        </w:rPr>
        <w:t>ocker</w:t>
      </w:r>
      <w:r>
        <w:t>0</w:t>
      </w:r>
      <w:r>
        <w:rPr>
          <w:rFonts w:hint="eastAsia"/>
        </w:rPr>
        <w:t xml:space="preserve">使用网段： </w:t>
      </w:r>
      <w:r>
        <w:t xml:space="preserve">        172.17.0.0/16</w:t>
      </w:r>
    </w:p>
    <w:p w14:paraId="23F62F3D">
      <w:r>
        <w:rPr>
          <w:rFonts w:hint="eastAsia"/>
        </w:rPr>
        <w:t>EPP</w:t>
      </w:r>
      <w:r>
        <w:t xml:space="preserve"> </w:t>
      </w:r>
      <w:r>
        <w:rPr>
          <w:rFonts w:hint="eastAsia"/>
        </w:rPr>
        <w:t>Docker网桥使用网段：</w:t>
      </w:r>
      <w:r>
        <w:t xml:space="preserve">  10.0.60.0/24</w:t>
      </w:r>
    </w:p>
    <w:p w14:paraId="3D9CBFB5">
      <w:pPr>
        <w:rPr>
          <w:rFonts w:hint="eastAsia"/>
          <w:sz w:val="24"/>
          <w:szCs w:val="24"/>
          <w:lang w:val="en-US" w:eastAsia="zh-CN"/>
        </w:rPr>
      </w:pPr>
      <w:r>
        <w:rPr>
          <w:rFonts w:hint="eastAsia"/>
        </w:rPr>
        <w:t xml:space="preserve">天相Docker网桥使用网段： </w:t>
      </w:r>
      <w:r>
        <w:t xml:space="preserve"> </w:t>
      </w:r>
      <w:r>
        <w:rPr>
          <w:sz w:val="24"/>
          <w:szCs w:val="24"/>
        </w:rPr>
        <w:t xml:space="preserve"> 172.16.1.0/24</w:t>
      </w:r>
      <w:r>
        <w:rPr>
          <w:rFonts w:hint="eastAsia"/>
          <w:sz w:val="24"/>
          <w:szCs w:val="24"/>
          <w:lang w:val="en-US" w:eastAsia="zh-CN"/>
        </w:rPr>
        <w:t>或者192.168.1.0/24【</w:t>
      </w:r>
      <w:r>
        <w:rPr>
          <w:rFonts w:ascii="Segoe UI" w:hAnsi="Segoe UI" w:eastAsia="Segoe UI" w:cs="Segoe UI"/>
          <w:i w:val="0"/>
          <w:iCs w:val="0"/>
          <w:caps w:val="0"/>
          <w:color w:val="525966"/>
          <w:spacing w:val="0"/>
          <w:sz w:val="21"/>
          <w:szCs w:val="21"/>
          <w:shd w:val="clear" w:fill="FFFFFF"/>
        </w:rPr>
        <w:t>B7971</w:t>
      </w:r>
      <w:r>
        <w:rPr>
          <w:rFonts w:hint="eastAsia"/>
          <w:sz w:val="24"/>
          <w:szCs w:val="24"/>
          <w:lang w:val="en-US" w:eastAsia="zh-CN"/>
        </w:rPr>
        <w:t>版本】</w:t>
      </w:r>
    </w:p>
    <w:p w14:paraId="5DA5DE1E">
      <w:pPr>
        <w:rPr>
          <w:rFonts w:hint="default"/>
          <w:sz w:val="24"/>
          <w:szCs w:val="24"/>
          <w:lang w:val="en-US" w:eastAsia="zh-CN"/>
        </w:rPr>
      </w:pPr>
      <w:r>
        <w:rPr>
          <w:rFonts w:hint="eastAsia"/>
          <w:sz w:val="24"/>
          <w:szCs w:val="24"/>
          <w:lang w:val="en-US" w:eastAsia="zh-CN"/>
        </w:rPr>
        <w:t xml:space="preserve">360安全大模型Docker网桥使用网段： </w:t>
      </w:r>
      <w:r>
        <w:rPr>
          <w:sz w:val="24"/>
          <w:szCs w:val="24"/>
        </w:rPr>
        <w:t>172.</w:t>
      </w:r>
      <w:r>
        <w:rPr>
          <w:rFonts w:hint="eastAsia"/>
          <w:sz w:val="24"/>
          <w:szCs w:val="24"/>
          <w:lang w:val="en-US" w:eastAsia="zh-CN"/>
        </w:rPr>
        <w:t>40</w:t>
      </w:r>
      <w:r>
        <w:rPr>
          <w:sz w:val="24"/>
          <w:szCs w:val="24"/>
        </w:rPr>
        <w:t>.</w:t>
      </w:r>
      <w:r>
        <w:rPr>
          <w:rFonts w:hint="eastAsia"/>
          <w:sz w:val="24"/>
          <w:szCs w:val="24"/>
          <w:lang w:val="en-US" w:eastAsia="zh-CN"/>
        </w:rPr>
        <w:t>240</w:t>
      </w:r>
      <w:r>
        <w:rPr>
          <w:sz w:val="24"/>
          <w:szCs w:val="24"/>
        </w:rPr>
        <w:t>.0/24</w:t>
      </w:r>
    </w:p>
    <w:p w14:paraId="6F90D777">
      <w:pPr>
        <w:pStyle w:val="6"/>
        <w:numPr>
          <w:ilvl w:val="0"/>
          <w:numId w:val="17"/>
        </w:numPr>
        <w:ind w:firstLine="420"/>
      </w:pPr>
      <w:r>
        <w:rPr>
          <w:rFonts w:hint="eastAsia"/>
        </w:rPr>
        <w:t>如果客户网络网段与设备直连网卡</w:t>
      </w:r>
      <w:r>
        <w:t>IP192.168.0.</w:t>
      </w:r>
      <w:r>
        <w:rPr>
          <w:rFonts w:hint="eastAsia"/>
        </w:rPr>
        <w:t>1冲突，在网络配置界面上修改设备管理口新地址，并重新登录笔记本IPV4直连</w:t>
      </w:r>
    </w:p>
    <w:p w14:paraId="3093C3B8">
      <w:pPr>
        <w:pStyle w:val="6"/>
        <w:ind w:left="0" w:firstLine="420"/>
      </w:pPr>
      <w:r>
        <w:drawing>
          <wp:anchor distT="0" distB="0" distL="114300" distR="114300" simplePos="0" relativeHeight="251683840" behindDoc="0" locked="0" layoutInCell="1" allowOverlap="1">
            <wp:simplePos x="0" y="0"/>
            <wp:positionH relativeFrom="column">
              <wp:posOffset>111760</wp:posOffset>
            </wp:positionH>
            <wp:positionV relativeFrom="paragraph">
              <wp:posOffset>124460</wp:posOffset>
            </wp:positionV>
            <wp:extent cx="3029585" cy="1211580"/>
            <wp:effectExtent l="0" t="0" r="18415" b="7620"/>
            <wp:wrapTopAndBottom/>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48"/>
                    <a:stretch>
                      <a:fillRect/>
                    </a:stretch>
                  </pic:blipFill>
                  <pic:spPr>
                    <a:xfrm>
                      <a:off x="0" y="0"/>
                      <a:ext cx="3029585" cy="1211580"/>
                    </a:xfrm>
                    <a:prstGeom prst="rect">
                      <a:avLst/>
                    </a:prstGeom>
                    <a:noFill/>
                    <a:ln>
                      <a:noFill/>
                    </a:ln>
                  </pic:spPr>
                </pic:pic>
              </a:graphicData>
            </a:graphic>
          </wp:anchor>
        </w:drawing>
      </w:r>
    </w:p>
    <w:p w14:paraId="4F6CCC30">
      <w:pPr>
        <w:numPr>
          <w:ilvl w:val="0"/>
          <w:numId w:val="17"/>
        </w:numPr>
        <w:ind w:firstLine="480"/>
      </w:pPr>
      <w:r>
        <w:rPr>
          <w:rFonts w:hint="eastAsia" w:ascii="Tahoma" w:hAnsi="Tahoma" w:cs="Tahoma"/>
          <w:color w:val="000000"/>
          <w:szCs w:val="21"/>
          <w:shd w:val="clear" w:color="auto" w:fill="FFFFFF"/>
        </w:rPr>
        <w:t>如果客户网络网段与Docker</w:t>
      </w:r>
      <w:r>
        <w:rPr>
          <w:rFonts w:ascii="Tahoma" w:hAnsi="Tahoma" w:cs="Tahoma"/>
          <w:color w:val="000000"/>
          <w:szCs w:val="21"/>
          <w:shd w:val="clear" w:color="auto" w:fill="FFFFFF"/>
        </w:rPr>
        <w:t>0</w:t>
      </w:r>
      <w:r>
        <w:rPr>
          <w:rFonts w:hint="eastAsia" w:ascii="Tahoma" w:hAnsi="Tahoma" w:cs="Tahoma"/>
          <w:color w:val="000000"/>
          <w:szCs w:val="21"/>
          <w:shd w:val="clear" w:color="auto" w:fill="FFFFFF"/>
        </w:rPr>
        <w:t>、EPP、天相</w:t>
      </w:r>
      <w:r>
        <w:rPr>
          <w:rFonts w:ascii="Tahoma" w:hAnsi="Tahoma" w:cs="Tahoma"/>
          <w:color w:val="000000"/>
          <w:szCs w:val="21"/>
          <w:shd w:val="clear" w:color="auto" w:fill="FFFFFF"/>
        </w:rPr>
        <w:t xml:space="preserve"> </w:t>
      </w:r>
      <w:r>
        <w:rPr>
          <w:rFonts w:hint="eastAsia"/>
        </w:rPr>
        <w:t>Docker网桥网段冲突可以在系统隐藏页面</w:t>
      </w:r>
      <w:r>
        <w:rPr>
          <w:color w:val="FF0000"/>
        </w:rPr>
        <w:t>https://10.36.100.33/WNOH5PGB000a</w:t>
      </w:r>
      <w:r>
        <w:t>/system/hiddenpage</w:t>
      </w:r>
      <w:r>
        <w:rPr>
          <w:rFonts w:hint="eastAsia"/>
        </w:rPr>
        <w:t>修改docker网桥。（</w:t>
      </w:r>
      <w:r>
        <w:rPr>
          <w:color w:val="FF0000"/>
        </w:rPr>
        <w:t>https://10.36.100.33/WNOH5PGB000a</w:t>
      </w:r>
      <w:r>
        <w:rPr>
          <w:rFonts w:hint="eastAsia"/>
        </w:rPr>
        <w:t>换成设备实际的地址）</w:t>
      </w:r>
    </w:p>
    <w:p w14:paraId="2DC56555">
      <w:r>
        <w:drawing>
          <wp:inline distT="0" distB="0" distL="0" distR="0">
            <wp:extent cx="3090545" cy="733425"/>
            <wp:effectExtent l="0" t="0" r="14605"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49"/>
                    <a:stretch>
                      <a:fillRect/>
                    </a:stretch>
                  </pic:blipFill>
                  <pic:spPr>
                    <a:xfrm>
                      <a:off x="0" y="0"/>
                      <a:ext cx="3090545" cy="733425"/>
                    </a:xfrm>
                    <a:prstGeom prst="rect">
                      <a:avLst/>
                    </a:prstGeom>
                  </pic:spPr>
                </pic:pic>
              </a:graphicData>
            </a:graphic>
          </wp:inline>
        </w:drawing>
      </w:r>
    </w:p>
    <w:p w14:paraId="09DC89BE">
      <w:r>
        <w:drawing>
          <wp:inline distT="0" distB="0" distL="0" distR="0">
            <wp:extent cx="3538220" cy="833120"/>
            <wp:effectExtent l="0" t="0" r="508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50"/>
                    <a:stretch>
                      <a:fillRect/>
                    </a:stretch>
                  </pic:blipFill>
                  <pic:spPr>
                    <a:xfrm>
                      <a:off x="0" y="0"/>
                      <a:ext cx="3538220" cy="833120"/>
                    </a:xfrm>
                    <a:prstGeom prst="rect">
                      <a:avLst/>
                    </a:prstGeom>
                  </pic:spPr>
                </pic:pic>
              </a:graphicData>
            </a:graphic>
          </wp:inline>
        </w:drawing>
      </w:r>
    </w:p>
    <w:p w14:paraId="0A4832E1">
      <w:pPr>
        <w:ind w:firstLine="0" w:firstLineChars="0"/>
      </w:pPr>
      <w:r>
        <w:drawing>
          <wp:inline distT="0" distB="0" distL="114300" distR="114300">
            <wp:extent cx="5370195" cy="1527810"/>
            <wp:effectExtent l="0" t="0" r="1905" b="1524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51"/>
                    <a:stretch>
                      <a:fillRect/>
                    </a:stretch>
                  </pic:blipFill>
                  <pic:spPr>
                    <a:xfrm>
                      <a:off x="0" y="0"/>
                      <a:ext cx="5370195" cy="1527810"/>
                    </a:xfrm>
                    <a:prstGeom prst="rect">
                      <a:avLst/>
                    </a:prstGeom>
                    <a:noFill/>
                    <a:ln>
                      <a:noFill/>
                    </a:ln>
                  </pic:spPr>
                </pic:pic>
              </a:graphicData>
            </a:graphic>
          </wp:inline>
        </w:drawing>
      </w:r>
    </w:p>
    <w:p w14:paraId="04584212">
      <w:pPr>
        <w:numPr>
          <w:ilvl w:val="0"/>
          <w:numId w:val="17"/>
        </w:numPr>
        <w:ind w:firstLine="480"/>
        <w:rPr>
          <w:rFonts w:hint="default"/>
          <w:sz w:val="24"/>
          <w:szCs w:val="24"/>
          <w:lang w:val="en-US" w:eastAsia="zh-CN"/>
        </w:rPr>
      </w:pPr>
      <w:r>
        <w:rPr>
          <w:rFonts w:hint="eastAsia"/>
          <w:sz w:val="24"/>
          <w:szCs w:val="24"/>
          <w:lang w:val="en-US" w:eastAsia="zh-CN"/>
        </w:rPr>
        <w:t xml:space="preserve">如果与安全大模型Docker网桥使用网段： </w:t>
      </w:r>
      <w:r>
        <w:rPr>
          <w:sz w:val="24"/>
          <w:szCs w:val="24"/>
        </w:rPr>
        <w:t>172.</w:t>
      </w:r>
      <w:r>
        <w:rPr>
          <w:rFonts w:hint="eastAsia"/>
          <w:sz w:val="24"/>
          <w:szCs w:val="24"/>
          <w:lang w:val="en-US" w:eastAsia="zh-CN"/>
        </w:rPr>
        <w:t>40</w:t>
      </w:r>
      <w:r>
        <w:rPr>
          <w:sz w:val="24"/>
          <w:szCs w:val="24"/>
        </w:rPr>
        <w:t>.</w:t>
      </w:r>
      <w:r>
        <w:rPr>
          <w:rFonts w:hint="eastAsia"/>
          <w:sz w:val="24"/>
          <w:szCs w:val="24"/>
          <w:lang w:val="en-US" w:eastAsia="zh-CN"/>
        </w:rPr>
        <w:t>240</w:t>
      </w:r>
      <w:r>
        <w:rPr>
          <w:sz w:val="24"/>
          <w:szCs w:val="24"/>
        </w:rPr>
        <w:t>.0/24</w:t>
      </w:r>
      <w:r>
        <w:rPr>
          <w:rFonts w:hint="eastAsia"/>
          <w:sz w:val="24"/>
          <w:szCs w:val="24"/>
          <w:lang w:val="en-US" w:eastAsia="zh-CN"/>
        </w:rPr>
        <w:t>冲突，请提工单处理</w:t>
      </w:r>
    </w:p>
    <w:p w14:paraId="198DACAB">
      <w:pPr>
        <w:ind w:firstLine="0" w:firstLineChars="0"/>
      </w:pPr>
    </w:p>
    <w:p w14:paraId="630DC612">
      <w:pPr>
        <w:pStyle w:val="5"/>
        <w:ind w:left="-562" w:leftChars="0" w:firstLine="562" w:firstLineChars="0"/>
      </w:pPr>
      <w:bookmarkStart w:id="27" w:name="_Toc13488"/>
      <w:r>
        <w:rPr>
          <w:rFonts w:hint="eastAsia"/>
        </w:rPr>
        <w:t>设备I</w:t>
      </w:r>
      <w:r>
        <w:t>P</w:t>
      </w:r>
      <w:r>
        <w:rPr>
          <w:rFonts w:hint="eastAsia"/>
        </w:rPr>
        <w:t>配置</w:t>
      </w:r>
      <w:bookmarkEnd w:id="27"/>
    </w:p>
    <w:p w14:paraId="64EED3BA">
      <w:pPr>
        <w:pStyle w:val="6"/>
        <w:ind w:left="0" w:firstLine="420"/>
      </w:pPr>
      <w:r>
        <w:rPr>
          <w:rFonts w:hint="eastAsia"/>
        </w:rPr>
        <w:tab/>
      </w:r>
      <w:r>
        <w:rPr>
          <w:rFonts w:hint="eastAsia"/>
        </w:rPr>
        <w:t>【高级设置】【基础配置】【网络配置】机器上架必须配置，且必须勾选数据网卡和默认路由，并点击保存</w:t>
      </w:r>
    </w:p>
    <w:p w14:paraId="4A6F23BC">
      <w:pPr>
        <w:pStyle w:val="119"/>
        <w:ind w:firstLine="422"/>
        <w:rPr>
          <w:b/>
        </w:rPr>
      </w:pPr>
      <w:r>
        <w:rPr>
          <w:rFonts w:hint="eastAsia"/>
          <w:b/>
        </w:rPr>
        <w:t>注：</w:t>
      </w:r>
    </w:p>
    <w:p w14:paraId="1C961613">
      <w:pPr>
        <w:pStyle w:val="119"/>
        <w:numPr>
          <w:ilvl w:val="0"/>
          <w:numId w:val="18"/>
        </w:numPr>
        <w:ind w:firstLine="420"/>
        <w:rPr>
          <w:b/>
          <w:bCs/>
        </w:rPr>
      </w:pPr>
      <w:r>
        <w:rPr>
          <w:rFonts w:hint="eastAsia"/>
        </w:rPr>
        <w:t>针对作为流量数据接入的网卡，</w:t>
      </w:r>
      <w:r>
        <w:rPr>
          <w:rFonts w:hint="eastAsia"/>
          <w:b/>
          <w:color w:val="FF0000"/>
        </w:rPr>
        <w:t>一定要确认下图的配置“设为数据接收网卡”勾选</w:t>
      </w:r>
      <w:r>
        <w:rPr>
          <w:rFonts w:hint="eastAsia"/>
        </w:rPr>
        <w:t>，</w:t>
      </w:r>
      <w:r>
        <w:rPr>
          <w:rFonts w:hint="eastAsia"/>
          <w:b/>
          <w:color w:val="FF0000"/>
        </w:rPr>
        <w:t>如eth0为业务口，必须勾选</w:t>
      </w:r>
      <w:r>
        <w:rPr>
          <w:rFonts w:hint="eastAsia"/>
        </w:rPr>
        <w:t>；如果没有勾选否则将导致流量数据接入异常；</w:t>
      </w:r>
      <w:r>
        <w:rPr>
          <w:rFonts w:hint="eastAsia"/>
          <w:b/>
          <w:bCs/>
        </w:rPr>
        <w:t>此选项只能有一张网卡勾选，监听该网卡接收的kafka数据</w:t>
      </w:r>
    </w:p>
    <w:p w14:paraId="2E23257D">
      <w:pPr>
        <w:pStyle w:val="119"/>
        <w:numPr>
          <w:ilvl w:val="0"/>
          <w:numId w:val="18"/>
        </w:numPr>
        <w:ind w:firstLine="420"/>
      </w:pPr>
      <w:r>
        <w:rPr>
          <w:rFonts w:hint="eastAsia"/>
        </w:rPr>
        <w:t>仅支持一张网卡可以设置为数据接入网卡，多张网卡勾选时仅最后一个勾选设置的网卡生效；</w:t>
      </w:r>
    </w:p>
    <w:p w14:paraId="28C8CE95">
      <w:pPr>
        <w:pStyle w:val="119"/>
        <w:numPr>
          <w:ilvl w:val="0"/>
          <w:numId w:val="18"/>
        </w:numPr>
        <w:ind w:firstLine="422"/>
      </w:pPr>
      <w:r>
        <w:rPr>
          <w:rFonts w:hint="eastAsia"/>
          <w:b/>
          <w:bCs/>
          <w:color w:val="FF0000"/>
        </w:rPr>
        <w:t>设置数据接收网卡，同时设置为默认路由</w:t>
      </w:r>
      <w:r>
        <w:rPr>
          <w:rFonts w:hint="eastAsia"/>
        </w:rPr>
        <w:t>。当对宿主机IP数据包中的目的地址找不到存在的其他路由时，路由器所选择的路由就是默认路由，数据包会通过默认网关转发出去。</w:t>
      </w:r>
      <w:r>
        <w:rPr>
          <w:rFonts w:hint="eastAsia"/>
          <w:b/>
          <w:bCs/>
        </w:rPr>
        <w:t>不勾选默认路由，可能会导致收不到探针的kafka日志。</w:t>
      </w:r>
    </w:p>
    <w:p w14:paraId="53FC092A">
      <w:pPr>
        <w:pStyle w:val="119"/>
        <w:numPr>
          <w:ilvl w:val="0"/>
          <w:numId w:val="18"/>
        </w:numPr>
        <w:ind w:firstLine="422"/>
      </w:pPr>
      <w:r>
        <w:rPr>
          <w:rFonts w:hint="eastAsia"/>
          <w:b/>
          <w:color w:val="FF0000"/>
        </w:rPr>
        <w:t>修改数据接收网卡后系统服务将重启，重启约耗时</w:t>
      </w:r>
      <w:r>
        <w:rPr>
          <w:b/>
          <w:color w:val="FF0000"/>
        </w:rPr>
        <w:t>10</w:t>
      </w:r>
      <w:r>
        <w:rPr>
          <w:rFonts w:hint="eastAsia"/>
          <w:b/>
          <w:color w:val="FF0000"/>
        </w:rPr>
        <w:t>~</w:t>
      </w:r>
      <w:r>
        <w:rPr>
          <w:b/>
          <w:color w:val="FF0000"/>
        </w:rPr>
        <w:t>15</w:t>
      </w:r>
      <w:r>
        <w:rPr>
          <w:rFonts w:hint="eastAsia"/>
          <w:b/>
          <w:color w:val="FF0000"/>
        </w:rPr>
        <w:t>分钟，请耐心等待</w:t>
      </w:r>
      <w:r>
        <w:rPr>
          <w:rFonts w:hint="eastAsia"/>
        </w:rPr>
        <w:t>。</w:t>
      </w:r>
    </w:p>
    <w:p w14:paraId="07E6B6C9">
      <w:pPr>
        <w:pStyle w:val="6"/>
        <w:ind w:left="0" w:firstLine="420"/>
      </w:pPr>
      <w:r>
        <w:rPr>
          <w:rFonts w:hint="eastAsia"/>
        </w:rPr>
        <w:t>登录系统后，在【高级设置】-【基础配置】-【网络配置】页面配置网卡，</w:t>
      </w:r>
      <w:r>
        <w:t>eth0</w:t>
      </w:r>
      <w:r>
        <w:rPr>
          <w:rFonts w:hint="eastAsia"/>
        </w:rPr>
        <w:t>为客户的业务管理口，eth</w:t>
      </w:r>
      <w:r>
        <w:t>1</w:t>
      </w:r>
      <w:r>
        <w:rPr>
          <w:rFonts w:hint="eastAsia"/>
        </w:rPr>
        <w:t>为当前笔记本连接的调试口，点击</w:t>
      </w:r>
      <w:r>
        <w:t>eth0</w:t>
      </w:r>
      <w:r>
        <w:rPr>
          <w:rFonts w:hint="eastAsia"/>
        </w:rPr>
        <w:t>进行编辑保存。</w:t>
      </w:r>
    </w:p>
    <w:p w14:paraId="5523DAE9">
      <w:pPr>
        <w:pStyle w:val="6"/>
        <w:ind w:left="0" w:firstLine="422"/>
        <w:rPr>
          <w:b/>
          <w:i/>
          <w:szCs w:val="21"/>
        </w:rPr>
      </w:pPr>
      <w:r>
        <w:rPr>
          <w:rFonts w:hint="eastAsia"/>
          <w:b/>
          <w:i/>
          <w:szCs w:val="21"/>
        </w:rPr>
        <w:t>注1：针对客户IP变更时，也可以在此处直接修改IP信息</w:t>
      </w:r>
    </w:p>
    <w:p w14:paraId="4D935453">
      <w:pPr>
        <w:pStyle w:val="6"/>
        <w:ind w:left="0" w:firstLine="422"/>
        <w:rPr>
          <w:b/>
          <w:i/>
          <w:szCs w:val="21"/>
        </w:rPr>
      </w:pPr>
      <w:r>
        <w:rPr>
          <w:rFonts w:hint="eastAsia"/>
          <w:b/>
          <w:i/>
          <w:szCs w:val="21"/>
        </w:rPr>
        <w:t>注2：因新老设备交替问题，导致部分现场网口名称可能与截图不同，为正常情况</w:t>
      </w:r>
    </w:p>
    <w:p w14:paraId="04BDB22E">
      <w:pPr>
        <w:pStyle w:val="6"/>
        <w:ind w:left="0" w:firstLine="420"/>
        <w:rPr>
          <w:b/>
          <w:i/>
          <w:szCs w:val="21"/>
        </w:rPr>
      </w:pPr>
      <w:r>
        <w:drawing>
          <wp:anchor distT="0" distB="0" distL="114300" distR="114300" simplePos="0" relativeHeight="251681792" behindDoc="0" locked="0" layoutInCell="1" allowOverlap="1">
            <wp:simplePos x="0" y="0"/>
            <wp:positionH relativeFrom="column">
              <wp:posOffset>26670</wp:posOffset>
            </wp:positionH>
            <wp:positionV relativeFrom="paragraph">
              <wp:posOffset>101600</wp:posOffset>
            </wp:positionV>
            <wp:extent cx="5363845" cy="660400"/>
            <wp:effectExtent l="0" t="0" r="8255" b="6350"/>
            <wp:wrapTopAndBottom/>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52"/>
                    <a:stretch>
                      <a:fillRect/>
                    </a:stretch>
                  </pic:blipFill>
                  <pic:spPr>
                    <a:xfrm>
                      <a:off x="0" y="0"/>
                      <a:ext cx="5363845" cy="660400"/>
                    </a:xfrm>
                    <a:prstGeom prst="rect">
                      <a:avLst/>
                    </a:prstGeom>
                    <a:noFill/>
                    <a:ln>
                      <a:noFill/>
                    </a:ln>
                  </pic:spPr>
                </pic:pic>
              </a:graphicData>
            </a:graphic>
          </wp:anchor>
        </w:drawing>
      </w:r>
    </w:p>
    <w:p w14:paraId="382F21A9">
      <w:pPr>
        <w:pStyle w:val="6"/>
        <w:spacing w:line="240" w:lineRule="auto"/>
        <w:ind w:left="0" w:firstLine="420"/>
      </w:pPr>
      <w:r>
        <w:drawing>
          <wp:inline distT="0" distB="0" distL="0" distR="0">
            <wp:extent cx="5375275" cy="1642745"/>
            <wp:effectExtent l="0" t="0" r="15875" b="1460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53"/>
                    <a:stretch>
                      <a:fillRect/>
                    </a:stretch>
                  </pic:blipFill>
                  <pic:spPr>
                    <a:xfrm>
                      <a:off x="0" y="0"/>
                      <a:ext cx="5375275" cy="1642745"/>
                    </a:xfrm>
                    <a:prstGeom prst="rect">
                      <a:avLst/>
                    </a:prstGeom>
                  </pic:spPr>
                </pic:pic>
              </a:graphicData>
            </a:graphic>
          </wp:inline>
        </w:drawing>
      </w:r>
    </w:p>
    <w:p w14:paraId="0C1C4CF0">
      <w:pPr>
        <w:pStyle w:val="6"/>
        <w:spacing w:line="240" w:lineRule="auto"/>
        <w:ind w:left="0" w:firstLine="420"/>
      </w:pPr>
      <w:r>
        <w:drawing>
          <wp:inline distT="0" distB="0" distL="114300" distR="114300">
            <wp:extent cx="5368925" cy="3147695"/>
            <wp:effectExtent l="0" t="0" r="3175" b="14605"/>
            <wp:docPr id="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3"/>
                    <pic:cNvPicPr>
                      <a:picLocks noChangeAspect="1"/>
                    </pic:cNvPicPr>
                  </pic:nvPicPr>
                  <pic:blipFill>
                    <a:blip r:embed="rId54"/>
                    <a:stretch>
                      <a:fillRect/>
                    </a:stretch>
                  </pic:blipFill>
                  <pic:spPr>
                    <a:xfrm>
                      <a:off x="0" y="0"/>
                      <a:ext cx="5368925" cy="3147695"/>
                    </a:xfrm>
                    <a:prstGeom prst="rect">
                      <a:avLst/>
                    </a:prstGeom>
                    <a:noFill/>
                    <a:ln>
                      <a:noFill/>
                    </a:ln>
                  </pic:spPr>
                </pic:pic>
              </a:graphicData>
            </a:graphic>
          </wp:inline>
        </w:drawing>
      </w:r>
    </w:p>
    <w:p w14:paraId="10B9B185">
      <w:pPr>
        <w:pStyle w:val="6"/>
        <w:spacing w:line="240" w:lineRule="auto"/>
        <w:ind w:left="0" w:firstLine="422"/>
      </w:pPr>
      <w:r>
        <w:rPr>
          <w:rFonts w:hint="eastAsia"/>
          <w:b/>
          <w:bCs/>
        </w:rPr>
        <w:t>通过使用工具箱，执行：Ping</w:t>
      </w:r>
      <w:r>
        <w:rPr>
          <w:b/>
          <w:bCs/>
        </w:rPr>
        <w:t xml:space="preserve"> </w:t>
      </w:r>
      <w:r>
        <w:rPr>
          <w:b/>
          <w:bCs/>
          <w:color w:val="FF0000"/>
        </w:rPr>
        <w:t>contents.secbrain.360.net</w:t>
      </w:r>
      <w:r>
        <w:rPr>
          <w:b/>
          <w:bCs/>
        </w:rPr>
        <w:t xml:space="preserve"> </w:t>
      </w:r>
      <w:r>
        <w:rPr>
          <w:rFonts w:hint="eastAsia"/>
          <w:b/>
          <w:bCs/>
        </w:rPr>
        <w:t>来验证设备与公网联通情况</w:t>
      </w:r>
      <w:r>
        <w:rPr>
          <w:rFonts w:hint="eastAsia"/>
        </w:rPr>
        <w:t>。如果出现无法联通，一般来说有两个可能：</w:t>
      </w:r>
    </w:p>
    <w:p w14:paraId="6A4F868C">
      <w:pPr>
        <w:pStyle w:val="6"/>
        <w:numPr>
          <w:ilvl w:val="0"/>
          <w:numId w:val="19"/>
        </w:numPr>
        <w:spacing w:line="240" w:lineRule="auto"/>
        <w:ind w:firstLine="420"/>
      </w:pPr>
      <w:r>
        <w:rPr>
          <w:rFonts w:hint="eastAsia"/>
        </w:rPr>
        <w:t>客户网络策略限制，导致无法访问公网，需和客户沟通开通相关网络策略，开通域名列表见</w:t>
      </w:r>
      <w:r>
        <w:rPr>
          <w:rFonts w:hint="eastAsia"/>
          <w:b/>
        </w:rPr>
        <w:t>附录</w:t>
      </w:r>
      <w:r>
        <w:rPr>
          <w:rFonts w:hint="eastAsia"/>
        </w:rPr>
        <w:t>3</w:t>
      </w:r>
      <w:r>
        <w:t>.1</w:t>
      </w:r>
      <w:r>
        <w:rPr>
          <w:rFonts w:hint="eastAsia"/>
        </w:rPr>
        <w:t>；</w:t>
      </w:r>
    </w:p>
    <w:p w14:paraId="21A08102">
      <w:pPr>
        <w:pStyle w:val="6"/>
        <w:numPr>
          <w:ilvl w:val="0"/>
          <w:numId w:val="19"/>
        </w:numPr>
        <w:spacing w:line="240" w:lineRule="auto"/>
        <w:ind w:firstLine="420"/>
      </w:pPr>
      <w:r>
        <w:rPr>
          <w:rFonts w:hint="eastAsia"/>
        </w:rPr>
        <w:t>DNS服务器访问异常，导致域名无法解析，此时需跟客户沟通获取客户网络中的DNS服务器信息，并配置在系统中。这种情况，可以通过Ping一下百度的域名来验证。</w:t>
      </w:r>
    </w:p>
    <w:p w14:paraId="1823173C">
      <w:pPr>
        <w:pStyle w:val="119"/>
        <w:ind w:firstLine="420"/>
        <w:rPr>
          <w:rFonts w:ascii="宋体" w:hAnsi="宋体" w:eastAsia="宋体"/>
          <w:sz w:val="24"/>
          <w:szCs w:val="24"/>
        </w:rPr>
      </w:pPr>
      <w:r>
        <w:drawing>
          <wp:inline distT="0" distB="0" distL="0" distR="0">
            <wp:extent cx="5375275" cy="2487930"/>
            <wp:effectExtent l="0" t="0" r="15875" b="762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pic:cNvPicPr>
                      <a:picLocks noChangeAspect="1"/>
                    </pic:cNvPicPr>
                  </pic:nvPicPr>
                  <pic:blipFill>
                    <a:blip r:embed="rId55"/>
                    <a:stretch>
                      <a:fillRect/>
                    </a:stretch>
                  </pic:blipFill>
                  <pic:spPr>
                    <a:xfrm>
                      <a:off x="0" y="0"/>
                      <a:ext cx="5375275" cy="2487930"/>
                    </a:xfrm>
                    <a:prstGeom prst="rect">
                      <a:avLst/>
                    </a:prstGeom>
                  </pic:spPr>
                </pic:pic>
              </a:graphicData>
            </a:graphic>
          </wp:inline>
        </w:drawing>
      </w:r>
    </w:p>
    <w:p w14:paraId="3F40C44F">
      <w:pPr>
        <w:pStyle w:val="5"/>
        <w:ind w:left="-562" w:leftChars="0" w:firstLine="562" w:firstLineChars="0"/>
      </w:pPr>
      <w:r>
        <w:t xml:space="preserve"> </w:t>
      </w:r>
      <w:bookmarkStart w:id="28" w:name="_Toc11547"/>
      <w:r>
        <w:rPr>
          <w:rFonts w:hint="eastAsia"/>
        </w:rPr>
        <w:t>情报配置检查</w:t>
      </w:r>
      <w:bookmarkEnd w:id="28"/>
    </w:p>
    <w:p w14:paraId="541208FA">
      <w:pPr>
        <w:pStyle w:val="119"/>
        <w:ind w:firstLine="422"/>
        <w:rPr>
          <w:rFonts w:ascii="宋体" w:hAnsi="宋体" w:eastAsia="宋体"/>
          <w:b/>
          <w:bCs/>
          <w:color w:val="C00000"/>
          <w:szCs w:val="21"/>
        </w:rPr>
      </w:pPr>
      <w:r>
        <w:rPr>
          <w:rFonts w:hint="eastAsia" w:ascii="宋体" w:hAnsi="宋体" w:eastAsia="宋体"/>
          <w:b/>
          <w:bCs/>
          <w:color w:val="FF0000"/>
          <w:szCs w:val="21"/>
        </w:rPr>
        <w:t>【高级设置】【赋能管理】【情报云配置】检查情报云配置。</w:t>
      </w:r>
      <w:r>
        <w:rPr>
          <w:rFonts w:hint="eastAsia" w:ascii="宋体" w:hAnsi="宋体" w:eastAsia="宋体"/>
          <w:b/>
          <w:bCs/>
          <w:color w:val="FF0000"/>
          <w:szCs w:val="21"/>
          <w:lang w:eastAsia="zh-CN"/>
        </w:rPr>
        <w:t>一体机</w:t>
      </w:r>
      <w:r>
        <w:rPr>
          <w:rFonts w:hint="eastAsia" w:ascii="宋体" w:hAnsi="宋体" w:eastAsia="宋体"/>
          <w:b/>
          <w:bCs/>
          <w:color w:val="FF0000"/>
          <w:szCs w:val="21"/>
        </w:rPr>
        <w:t>订阅版出厂会申请情报云配置信息，只需要检查</w:t>
      </w:r>
      <w:r>
        <w:rPr>
          <w:rFonts w:hint="eastAsia" w:ascii="宋体" w:hAnsi="宋体" w:eastAsia="宋体"/>
          <w:b/>
          <w:bCs/>
          <w:color w:val="C00000"/>
          <w:szCs w:val="21"/>
        </w:rPr>
        <w:t>。</w:t>
      </w:r>
    </w:p>
    <w:p w14:paraId="56BC0747">
      <w:pPr>
        <w:pStyle w:val="119"/>
        <w:ind w:firstLine="420"/>
        <w:rPr>
          <w:rFonts w:ascii="宋体" w:hAnsi="宋体" w:eastAsia="宋体"/>
          <w:szCs w:val="21"/>
        </w:rPr>
      </w:pPr>
      <w:r>
        <w:rPr>
          <w:rFonts w:hint="eastAsia" w:ascii="宋体" w:hAnsi="宋体" w:eastAsia="宋体"/>
          <w:szCs w:val="21"/>
        </w:rPr>
        <w:t>如非订阅版客户、或情报云未配置，请申请按照下图配置：</w:t>
      </w:r>
    </w:p>
    <w:p w14:paraId="0E3285AC">
      <w:pPr>
        <w:pStyle w:val="119"/>
        <w:ind w:firstLine="420"/>
        <w:rPr>
          <w:rFonts w:ascii="宋体" w:hAnsi="宋体" w:eastAsia="宋体"/>
          <w:sz w:val="24"/>
          <w:szCs w:val="24"/>
        </w:rPr>
      </w:pPr>
      <w:r>
        <w:drawing>
          <wp:inline distT="0" distB="0" distL="0" distR="0">
            <wp:extent cx="5200650" cy="1552575"/>
            <wp:effectExtent l="0" t="0" r="0" b="952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6"/>
                    <a:stretch>
                      <a:fillRect/>
                    </a:stretch>
                  </pic:blipFill>
                  <pic:spPr>
                    <a:xfrm>
                      <a:off x="0" y="0"/>
                      <a:ext cx="5200650" cy="1552575"/>
                    </a:xfrm>
                    <a:prstGeom prst="rect">
                      <a:avLst/>
                    </a:prstGeom>
                  </pic:spPr>
                </pic:pic>
              </a:graphicData>
            </a:graphic>
          </wp:inline>
        </w:drawing>
      </w:r>
    </w:p>
    <w:p w14:paraId="3D146107">
      <w:pPr>
        <w:pStyle w:val="119"/>
        <w:ind w:firstLine="420"/>
        <w:rPr>
          <w:rFonts w:ascii="宋体" w:hAnsi="宋体" w:eastAsia="宋体"/>
          <w:sz w:val="24"/>
          <w:szCs w:val="24"/>
        </w:rPr>
      </w:pPr>
      <w:r>
        <w:drawing>
          <wp:inline distT="0" distB="0" distL="0" distR="0">
            <wp:extent cx="4927600" cy="1739265"/>
            <wp:effectExtent l="0" t="0" r="6350" b="133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57"/>
                    <a:stretch>
                      <a:fillRect/>
                    </a:stretch>
                  </pic:blipFill>
                  <pic:spPr>
                    <a:xfrm>
                      <a:off x="0" y="0"/>
                      <a:ext cx="4936417" cy="1742470"/>
                    </a:xfrm>
                    <a:prstGeom prst="rect">
                      <a:avLst/>
                    </a:prstGeom>
                  </pic:spPr>
                </pic:pic>
              </a:graphicData>
            </a:graphic>
          </wp:inline>
        </w:drawing>
      </w:r>
    </w:p>
    <w:p w14:paraId="7E663E15">
      <w:pPr>
        <w:pStyle w:val="119"/>
        <w:rPr>
          <w:rFonts w:ascii="宋体" w:hAnsi="宋体" w:eastAsia="宋体"/>
          <w:sz w:val="24"/>
          <w:szCs w:val="24"/>
        </w:rPr>
      </w:pPr>
    </w:p>
    <w:p w14:paraId="7BC93FEA">
      <w:pPr>
        <w:pStyle w:val="119"/>
        <w:ind w:firstLine="420"/>
        <w:rPr>
          <w:rFonts w:ascii="宋体" w:hAnsi="宋体" w:eastAsia="宋体"/>
          <w:szCs w:val="21"/>
        </w:rPr>
      </w:pPr>
      <w:r>
        <w:rPr>
          <w:rFonts w:hint="eastAsia" w:ascii="宋体" w:hAnsi="宋体" w:eastAsia="宋体"/>
          <w:szCs w:val="21"/>
        </w:rPr>
        <w:t>针对隔离网环境，可以下载离线情报包离线导入，下载地址：</w:t>
      </w:r>
      <w:r>
        <w:rPr>
          <w:rFonts w:ascii="宋体" w:hAnsi="宋体" w:eastAsia="宋体"/>
          <w:b/>
          <w:szCs w:val="21"/>
        </w:rPr>
        <w:t>update.ti.360.net</w:t>
      </w:r>
      <w:r>
        <w:rPr>
          <w:rFonts w:hint="eastAsia" w:ascii="宋体" w:hAnsi="宋体" w:eastAsia="宋体"/>
          <w:b/>
          <w:szCs w:val="21"/>
        </w:rPr>
        <w:t>，</w:t>
      </w:r>
      <w:r>
        <w:rPr>
          <w:rFonts w:hint="eastAsia" w:ascii="宋体" w:hAnsi="宋体" w:eastAsia="宋体"/>
          <w:szCs w:val="21"/>
        </w:rPr>
        <w:t>License</w:t>
      </w:r>
      <w:r>
        <w:rPr>
          <w:rFonts w:ascii="宋体" w:hAnsi="宋体" w:eastAsia="宋体"/>
          <w:szCs w:val="21"/>
        </w:rPr>
        <w:t xml:space="preserve"> </w:t>
      </w:r>
      <w:r>
        <w:rPr>
          <w:rFonts w:hint="eastAsia" w:ascii="宋体" w:hAnsi="宋体" w:eastAsia="宋体"/>
          <w:szCs w:val="21"/>
        </w:rPr>
        <w:t>ID即为态势平台License文件名称：</w:t>
      </w:r>
    </w:p>
    <w:p w14:paraId="56AAB016">
      <w:pPr>
        <w:pStyle w:val="119"/>
        <w:ind w:firstLine="420"/>
        <w:rPr>
          <w:rFonts w:ascii="宋体" w:hAnsi="宋体" w:eastAsia="宋体"/>
          <w:sz w:val="24"/>
          <w:szCs w:val="24"/>
        </w:rPr>
      </w:pPr>
      <w:r>
        <w:drawing>
          <wp:inline distT="0" distB="0" distL="0" distR="0">
            <wp:extent cx="4895850" cy="2633980"/>
            <wp:effectExtent l="0" t="0" r="0" b="1397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58"/>
                    <a:stretch>
                      <a:fillRect/>
                    </a:stretch>
                  </pic:blipFill>
                  <pic:spPr>
                    <a:xfrm>
                      <a:off x="0" y="0"/>
                      <a:ext cx="4900153" cy="2636762"/>
                    </a:xfrm>
                    <a:prstGeom prst="rect">
                      <a:avLst/>
                    </a:prstGeom>
                  </pic:spPr>
                </pic:pic>
              </a:graphicData>
            </a:graphic>
          </wp:inline>
        </w:drawing>
      </w:r>
    </w:p>
    <w:p w14:paraId="00275C5F">
      <w:pPr>
        <w:pStyle w:val="119"/>
        <w:ind w:firstLine="420"/>
        <w:rPr>
          <w:rFonts w:ascii="宋体" w:hAnsi="宋体" w:eastAsia="宋体"/>
          <w:sz w:val="24"/>
          <w:szCs w:val="24"/>
        </w:rPr>
      </w:pPr>
      <w:r>
        <w:drawing>
          <wp:inline distT="0" distB="0" distL="0" distR="0">
            <wp:extent cx="4902835" cy="3448050"/>
            <wp:effectExtent l="0" t="0" r="1206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59"/>
                    <a:stretch>
                      <a:fillRect/>
                    </a:stretch>
                  </pic:blipFill>
                  <pic:spPr>
                    <a:xfrm>
                      <a:off x="0" y="0"/>
                      <a:ext cx="4909310" cy="3452466"/>
                    </a:xfrm>
                    <a:prstGeom prst="rect">
                      <a:avLst/>
                    </a:prstGeom>
                  </pic:spPr>
                </pic:pic>
              </a:graphicData>
            </a:graphic>
          </wp:inline>
        </w:drawing>
      </w:r>
    </w:p>
    <w:p w14:paraId="601DF63D">
      <w:pPr>
        <w:pStyle w:val="5"/>
        <w:ind w:left="-562" w:leftChars="0" w:firstLine="562" w:firstLineChars="0"/>
      </w:pPr>
      <w:r>
        <w:rPr>
          <w:rFonts w:hint="eastAsia"/>
        </w:rPr>
        <w:t xml:space="preserve"> </w:t>
      </w:r>
      <w:bookmarkStart w:id="29" w:name="_Toc19364"/>
      <w:r>
        <w:rPr>
          <w:rFonts w:hint="eastAsia"/>
        </w:rPr>
        <w:t>内网IP设置</w:t>
      </w:r>
      <w:bookmarkEnd w:id="29"/>
    </w:p>
    <w:p w14:paraId="7D3C8C15">
      <w:pPr>
        <w:pStyle w:val="6"/>
        <w:ind w:left="0" w:firstLine="420"/>
      </w:pPr>
      <w:r>
        <w:rPr>
          <w:rFonts w:hint="eastAsia"/>
        </w:rPr>
        <w:tab/>
      </w:r>
      <w:r>
        <w:rPr>
          <w:rFonts w:hint="eastAsia"/>
        </w:rPr>
        <w:t>【资产管理】【配置管理】请跟进客户网络环境，及时配置内网信息，以便于系统可以正确识别内网IP地址。未初始化配置内网IP，系统将在每次登录时进行如下图弹窗提示。</w:t>
      </w:r>
    </w:p>
    <w:p w14:paraId="221C6E23">
      <w:pPr>
        <w:pStyle w:val="119"/>
        <w:ind w:firstLine="420"/>
        <w:rPr>
          <w:rFonts w:ascii="宋体" w:hAnsi="宋体" w:eastAsia="宋体"/>
          <w:sz w:val="24"/>
          <w:szCs w:val="24"/>
        </w:rPr>
      </w:pPr>
      <w:r>
        <w:drawing>
          <wp:inline distT="0" distB="0" distL="0" distR="0">
            <wp:extent cx="5375275" cy="1243330"/>
            <wp:effectExtent l="0" t="0" r="15875" b="1397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60"/>
                    <a:stretch>
                      <a:fillRect/>
                    </a:stretch>
                  </pic:blipFill>
                  <pic:spPr>
                    <a:xfrm>
                      <a:off x="0" y="0"/>
                      <a:ext cx="5375275" cy="1243330"/>
                    </a:xfrm>
                    <a:prstGeom prst="rect">
                      <a:avLst/>
                    </a:prstGeom>
                  </pic:spPr>
                </pic:pic>
              </a:graphicData>
            </a:graphic>
          </wp:inline>
        </w:drawing>
      </w:r>
    </w:p>
    <w:p w14:paraId="15A9AEC5">
      <w:pPr>
        <w:pStyle w:val="119"/>
        <w:rPr>
          <w:rFonts w:ascii="宋体" w:hAnsi="宋体" w:eastAsia="宋体"/>
          <w:sz w:val="24"/>
          <w:szCs w:val="24"/>
        </w:rPr>
      </w:pPr>
    </w:p>
    <w:p w14:paraId="07BD8E78">
      <w:pPr>
        <w:pStyle w:val="5"/>
        <w:ind w:left="-562" w:leftChars="0" w:firstLine="562" w:firstLineChars="0"/>
      </w:pPr>
      <w:r>
        <w:rPr>
          <w:rFonts w:hint="eastAsia"/>
        </w:rPr>
        <w:t xml:space="preserve"> </w:t>
      </w:r>
      <w:bookmarkStart w:id="30" w:name="_Toc11548"/>
      <w:r>
        <w:rPr>
          <w:rFonts w:hint="eastAsia"/>
        </w:rPr>
        <w:t>接入云端MSS托管</w:t>
      </w:r>
      <w:bookmarkEnd w:id="30"/>
    </w:p>
    <w:p w14:paraId="4C4D6E0F">
      <w:pPr>
        <w:pStyle w:val="119"/>
        <w:ind w:firstLine="482"/>
        <w:rPr>
          <w:rFonts w:ascii="宋体" w:hAnsi="宋体" w:eastAsia="宋体"/>
          <w:sz w:val="24"/>
          <w:szCs w:val="24"/>
        </w:rPr>
      </w:pPr>
      <w:r>
        <w:rPr>
          <w:rFonts w:hint="eastAsia" w:ascii="宋体" w:hAnsi="宋体" w:eastAsia="宋体"/>
          <w:sz w:val="24"/>
          <w:szCs w:val="24"/>
        </w:rPr>
        <w:t>针对正式、测试License激活设备，如果接入云端MSS服务，需按照下方截图配置接入：</w:t>
      </w:r>
    </w:p>
    <w:p w14:paraId="790785D3">
      <w:pPr>
        <w:pStyle w:val="119"/>
        <w:ind w:firstLine="420"/>
        <w:rPr>
          <w:rFonts w:ascii="宋体" w:hAnsi="宋体" w:eastAsia="宋体"/>
          <w:sz w:val="24"/>
          <w:szCs w:val="24"/>
        </w:rPr>
      </w:pPr>
      <w:r>
        <w:drawing>
          <wp:inline distT="0" distB="0" distL="114300" distR="114300">
            <wp:extent cx="4664710" cy="3019425"/>
            <wp:effectExtent l="0" t="0" r="2540" b="952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61"/>
                    <a:stretch>
                      <a:fillRect/>
                    </a:stretch>
                  </pic:blipFill>
                  <pic:spPr>
                    <a:xfrm>
                      <a:off x="0" y="0"/>
                      <a:ext cx="4664710" cy="3019425"/>
                    </a:xfrm>
                    <a:prstGeom prst="rect">
                      <a:avLst/>
                    </a:prstGeom>
                    <a:noFill/>
                    <a:ln>
                      <a:noFill/>
                    </a:ln>
                  </pic:spPr>
                </pic:pic>
              </a:graphicData>
            </a:graphic>
          </wp:inline>
        </w:drawing>
      </w:r>
    </w:p>
    <w:p w14:paraId="0A01F46B">
      <w:pPr>
        <w:pStyle w:val="119"/>
        <w:ind w:firstLine="482"/>
        <w:rPr>
          <w:rFonts w:ascii="宋体" w:hAnsi="宋体" w:eastAsia="宋体"/>
          <w:b/>
          <w:bCs/>
          <w:sz w:val="24"/>
          <w:szCs w:val="24"/>
        </w:rPr>
      </w:pPr>
      <w:r>
        <w:rPr>
          <w:rFonts w:hint="eastAsia" w:ascii="宋体" w:hAnsi="宋体" w:eastAsia="宋体"/>
          <w:b/>
          <w:color w:val="FF0000"/>
          <w:sz w:val="24"/>
          <w:szCs w:val="24"/>
        </w:rPr>
        <w:t>注意</w:t>
      </w:r>
      <w:r>
        <w:rPr>
          <w:rFonts w:hint="eastAsia" w:ascii="宋体" w:hAnsi="宋体" w:eastAsia="宋体"/>
          <w:sz w:val="24"/>
          <w:szCs w:val="24"/>
        </w:rPr>
        <w:t>：</w:t>
      </w:r>
      <w:r>
        <w:rPr>
          <w:rFonts w:hint="eastAsia" w:ascii="宋体" w:hAnsi="宋体" w:eastAsia="宋体"/>
          <w:b/>
          <w:color w:val="FF0000"/>
          <w:sz w:val="24"/>
          <w:szCs w:val="24"/>
        </w:rPr>
        <w:t>请验证客户网络与云端MSS服务网络的连通性，相关域名见3.1章节</w:t>
      </w:r>
    </w:p>
    <w:p w14:paraId="70296C1E">
      <w:pPr>
        <w:pStyle w:val="5"/>
        <w:ind w:left="-562" w:leftChars="0" w:firstLine="562" w:firstLineChars="0"/>
      </w:pPr>
      <w:r>
        <w:t xml:space="preserve"> </w:t>
      </w:r>
      <w:bookmarkStart w:id="31" w:name="_Toc5169"/>
      <w:r>
        <w:rPr>
          <w:rFonts w:hint="eastAsia"/>
        </w:rPr>
        <w:t>接入本脑本地托管</w:t>
      </w:r>
      <w:bookmarkEnd w:id="31"/>
    </w:p>
    <w:p w14:paraId="0D5968E3">
      <w:pPr>
        <w:pStyle w:val="6"/>
        <w:ind w:left="0" w:firstLine="420"/>
      </w:pPr>
      <w:r>
        <w:drawing>
          <wp:anchor distT="0" distB="0" distL="114300" distR="114300" simplePos="0" relativeHeight="251682816" behindDoc="0" locked="0" layoutInCell="1" allowOverlap="1">
            <wp:simplePos x="0" y="0"/>
            <wp:positionH relativeFrom="margin">
              <wp:align>left</wp:align>
            </wp:positionH>
            <wp:positionV relativeFrom="paragraph">
              <wp:posOffset>380365</wp:posOffset>
            </wp:positionV>
            <wp:extent cx="5400675" cy="2548890"/>
            <wp:effectExtent l="0" t="0" r="9525" b="3810"/>
            <wp:wrapTopAndBottom/>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400675" cy="2548890"/>
                    </a:xfrm>
                    <a:prstGeom prst="rect">
                      <a:avLst/>
                    </a:prstGeom>
                  </pic:spPr>
                </pic:pic>
              </a:graphicData>
            </a:graphic>
          </wp:anchor>
        </w:drawing>
      </w:r>
      <w:r>
        <w:rPr>
          <w:rFonts w:hint="eastAsia"/>
        </w:rPr>
        <w:t>接入前需要在事先在上级本脑创建托管单位</w:t>
      </w:r>
    </w:p>
    <w:p w14:paraId="1AFEB89E">
      <w:pPr>
        <w:pStyle w:val="6"/>
        <w:ind w:left="0" w:firstLine="420"/>
      </w:pPr>
      <w:r>
        <w:rPr>
          <w:rFonts w:hint="eastAsia"/>
        </w:rPr>
        <w:t>然后</w:t>
      </w:r>
      <w:r>
        <w:rPr>
          <w:rFonts w:hint="eastAsia"/>
          <w:lang w:eastAsia="zh-CN"/>
        </w:rPr>
        <w:t>一体机</w:t>
      </w:r>
      <w:r>
        <w:rPr>
          <w:rFonts w:hint="eastAsia"/>
        </w:rPr>
        <w:t>配置上级本脑MDR</w:t>
      </w:r>
      <w:r>
        <w:t xml:space="preserve"> </w:t>
      </w:r>
      <w:r>
        <w:rPr>
          <w:rFonts w:hint="eastAsia"/>
        </w:rPr>
        <w:t>ser</w:t>
      </w:r>
      <w:r>
        <w:t>ver</w:t>
      </w:r>
      <w:r>
        <w:rPr>
          <w:rFonts w:hint="eastAsia"/>
        </w:rPr>
        <w:t>地址，在如下页面进行配置</w:t>
      </w:r>
    </w:p>
    <w:p w14:paraId="702CE4FA">
      <w:pPr>
        <w:pStyle w:val="6"/>
        <w:numPr>
          <w:ilvl w:val="0"/>
          <w:numId w:val="20"/>
        </w:numPr>
        <w:ind w:firstLine="420"/>
      </w:pPr>
      <w:r>
        <w:rPr>
          <w:rFonts w:hint="eastAsia"/>
        </w:rPr>
        <w:t>360安全运营与托管服务中心 (对接云端MSS服务</w:t>
      </w:r>
      <w:r>
        <w:t>,</w:t>
      </w:r>
      <w:r>
        <w:rPr>
          <w:rFonts w:hint="eastAsia"/>
        </w:rPr>
        <w:t>选这个)</w:t>
      </w:r>
    </w:p>
    <w:p w14:paraId="227B5F4B">
      <w:pPr>
        <w:pStyle w:val="6"/>
        <w:numPr>
          <w:ilvl w:val="0"/>
          <w:numId w:val="20"/>
        </w:numPr>
        <w:ind w:firstLine="420"/>
      </w:pPr>
      <w:r>
        <w:t>指定的安全运营中心</w:t>
      </w:r>
      <w:r>
        <w:rPr>
          <w:rFonts w:hint="eastAsia"/>
        </w:rPr>
        <w:t xml:space="preserve"> (对接客户本地部署的本脑本地托管服务选这个)</w:t>
      </w:r>
    </w:p>
    <w:p w14:paraId="10DD3556">
      <w:pPr>
        <w:pStyle w:val="6"/>
        <w:ind w:left="0" w:firstLine="422"/>
        <w:rPr>
          <w:b/>
          <w:bCs/>
        </w:rPr>
      </w:pPr>
      <w:r>
        <w:rPr>
          <w:rFonts w:hint="eastAsia"/>
          <w:b/>
          <w:bCs/>
        </w:rPr>
        <w:t xml:space="preserve">本脑本地托管服务需要填写 </w:t>
      </w:r>
      <w:r>
        <w:rPr>
          <w:b/>
          <w:bCs/>
        </w:rPr>
        <w:t>server</w:t>
      </w:r>
      <w:r>
        <w:rPr>
          <w:rFonts w:hint="eastAsia"/>
          <w:b/>
          <w:bCs/>
        </w:rPr>
        <w:t>的i</w:t>
      </w:r>
      <w:r>
        <w:rPr>
          <w:b/>
          <w:bCs/>
        </w:rPr>
        <w:t>p</w:t>
      </w:r>
      <w:r>
        <w:rPr>
          <w:rFonts w:hint="eastAsia"/>
          <w:b/>
          <w:bCs/>
        </w:rPr>
        <w:t>和端口默认是18443，以及上级签发的访问令牌。</w:t>
      </w:r>
    </w:p>
    <w:p w14:paraId="010895CE">
      <w:pPr>
        <w:pStyle w:val="6"/>
        <w:ind w:left="0" w:firstLine="420"/>
      </w:pPr>
      <w:r>
        <w:drawing>
          <wp:anchor distT="0" distB="0" distL="114300" distR="114300" simplePos="0" relativeHeight="251684864" behindDoc="0" locked="0" layoutInCell="1" allowOverlap="1">
            <wp:simplePos x="0" y="0"/>
            <wp:positionH relativeFrom="column">
              <wp:posOffset>-60960</wp:posOffset>
            </wp:positionH>
            <wp:positionV relativeFrom="paragraph">
              <wp:posOffset>-8247380</wp:posOffset>
            </wp:positionV>
            <wp:extent cx="5375275" cy="2938145"/>
            <wp:effectExtent l="0" t="0" r="15875" b="14605"/>
            <wp:wrapTopAndBottom/>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63"/>
                    <a:stretch>
                      <a:fillRect/>
                    </a:stretch>
                  </pic:blipFill>
                  <pic:spPr>
                    <a:xfrm>
                      <a:off x="0" y="0"/>
                      <a:ext cx="5375275" cy="2938145"/>
                    </a:xfrm>
                    <a:prstGeom prst="rect">
                      <a:avLst/>
                    </a:prstGeom>
                    <a:noFill/>
                    <a:ln>
                      <a:noFill/>
                    </a:ln>
                  </pic:spPr>
                </pic:pic>
              </a:graphicData>
            </a:graphic>
          </wp:anchor>
        </w:drawing>
      </w:r>
      <w:r>
        <w:rPr>
          <w:rFonts w:hint="eastAsia"/>
        </w:rPr>
        <w:t>注意：接入本脑托管，"只发送统计信息"按钮，这个要记得保存关闭。</w:t>
      </w:r>
    </w:p>
    <w:p w14:paraId="2BC4833E">
      <w:pPr>
        <w:pStyle w:val="6"/>
        <w:ind w:left="840" w:firstLine="420"/>
      </w:pPr>
    </w:p>
    <w:p w14:paraId="3860A128">
      <w:pPr>
        <w:pStyle w:val="119"/>
        <w:ind w:firstLine="422"/>
        <w:rPr>
          <w:rFonts w:ascii="宋体" w:hAnsi="宋体" w:eastAsia="宋体"/>
          <w:b/>
          <w:sz w:val="24"/>
          <w:szCs w:val="24"/>
        </w:rPr>
      </w:pPr>
      <w:r>
        <w:rPr>
          <w:rFonts w:hint="eastAsia"/>
          <w:b/>
        </w:rPr>
        <w:t>注意：客户本地部署的本脑托管，对外暴露的访问地址如果是外网，需要客户专门开通</w:t>
      </w:r>
      <w:r>
        <w:rPr>
          <w:rFonts w:hint="eastAsia"/>
          <w:b/>
          <w:lang w:eastAsia="zh-CN"/>
        </w:rPr>
        <w:t>一体机</w:t>
      </w:r>
      <w:r>
        <w:rPr>
          <w:rFonts w:hint="eastAsia"/>
          <w:b/>
        </w:rPr>
        <w:t>访问外网IP和端口的权限</w:t>
      </w:r>
    </w:p>
    <w:p w14:paraId="2F21EF53">
      <w:pPr>
        <w:pStyle w:val="119"/>
        <w:rPr>
          <w:rFonts w:ascii="宋体" w:hAnsi="宋体" w:eastAsia="宋体"/>
          <w:sz w:val="24"/>
          <w:szCs w:val="24"/>
        </w:rPr>
      </w:pPr>
    </w:p>
    <w:p w14:paraId="5FBF5307">
      <w:pPr>
        <w:pStyle w:val="4"/>
        <w:ind w:left="-643" w:leftChars="0" w:firstLine="643" w:firstLineChars="0"/>
      </w:pPr>
      <w:bookmarkStart w:id="32" w:name="_Toc13417"/>
      <w:r>
        <w:rPr>
          <w:rFonts w:hint="eastAsia"/>
        </w:rPr>
        <w:t>检查系统时间</w:t>
      </w:r>
      <w:bookmarkEnd w:id="32"/>
      <w:r>
        <w:rPr>
          <w:rFonts w:hint="eastAsia"/>
          <w:lang w:val="en-US" w:eastAsia="zh-CN"/>
        </w:rPr>
        <w:t>和配置NTP</w:t>
      </w:r>
    </w:p>
    <w:p w14:paraId="40A3DC77">
      <w:pPr>
        <w:pStyle w:val="6"/>
        <w:ind w:firstLine="420"/>
        <w:rPr>
          <w:rFonts w:hint="eastAsia"/>
        </w:rPr>
      </w:pPr>
      <w:r>
        <w:rPr>
          <w:rFonts w:hint="eastAsia"/>
        </w:rPr>
        <w:t>在【基础配置】-【环境信息】页面检查主机时区调整为当前时区以及系统时间与当地时间一致。</w:t>
      </w:r>
    </w:p>
    <w:p w14:paraId="7BE77049">
      <w:pPr>
        <w:pStyle w:val="6"/>
        <w:ind w:firstLine="420"/>
        <w:rPr>
          <w:rFonts w:hint="default" w:ascii="Tahoma" w:hAnsi="Tahoma" w:eastAsia="宋体" w:cs="Tahoma"/>
          <w:i w:val="0"/>
          <w:iCs w:val="0"/>
          <w:caps w:val="0"/>
          <w:color w:val="3873FA"/>
          <w:spacing w:val="0"/>
          <w:sz w:val="22"/>
          <w:szCs w:val="22"/>
          <w:u w:val="single"/>
          <w:shd w:val="clear" w:fill="CCE0FE"/>
          <w:vertAlign w:val="baseline"/>
          <w:lang w:val="en-US" w:eastAsia="zh-CN"/>
        </w:rPr>
      </w:pPr>
      <w:r>
        <w:rPr>
          <w:rFonts w:hint="eastAsia"/>
          <w:lang w:val="en-US" w:eastAsia="zh-CN"/>
        </w:rPr>
        <w:t>打开“使用NTP时间”根据现场的ntp服务配置，配置ntp。如果没有ntp源且能联通外网，则使用默认</w:t>
      </w:r>
      <w:r>
        <w:rPr>
          <w:rFonts w:ascii="Tahoma" w:hAnsi="Tahoma" w:eastAsia="Tahoma" w:cs="Tahoma"/>
          <w:i w:val="0"/>
          <w:iCs w:val="0"/>
          <w:caps w:val="0"/>
          <w:color w:val="3873FA"/>
          <w:spacing w:val="0"/>
          <w:sz w:val="22"/>
          <w:szCs w:val="22"/>
          <w:u w:val="single"/>
          <w:shd w:val="clear" w:fill="CCE0FE"/>
          <w:vertAlign w:val="baseline"/>
        </w:rPr>
        <w:fldChar w:fldCharType="begin"/>
      </w:r>
      <w:r>
        <w:rPr>
          <w:rFonts w:ascii="Tahoma" w:hAnsi="Tahoma" w:eastAsia="Tahoma" w:cs="Tahoma"/>
          <w:i w:val="0"/>
          <w:iCs w:val="0"/>
          <w:caps w:val="0"/>
          <w:color w:val="3873FA"/>
          <w:spacing w:val="0"/>
          <w:sz w:val="22"/>
          <w:szCs w:val="22"/>
          <w:u w:val="single"/>
          <w:shd w:val="clear" w:fill="CCE0FE"/>
          <w:vertAlign w:val="baseline"/>
        </w:rPr>
        <w:instrText xml:space="preserve"> HYPERLINK "http://ntp1.aliyun.com" \t "C:/Program%20Files%20(x86)/360home/resources/app.asar/dist/_blank" </w:instrText>
      </w:r>
      <w:r>
        <w:rPr>
          <w:rFonts w:ascii="Tahoma" w:hAnsi="Tahoma" w:eastAsia="Tahoma" w:cs="Tahoma"/>
          <w:i w:val="0"/>
          <w:iCs w:val="0"/>
          <w:caps w:val="0"/>
          <w:color w:val="3873FA"/>
          <w:spacing w:val="0"/>
          <w:sz w:val="22"/>
          <w:szCs w:val="22"/>
          <w:u w:val="single"/>
          <w:shd w:val="clear" w:fill="CCE0FE"/>
          <w:vertAlign w:val="baseline"/>
        </w:rPr>
        <w:fldChar w:fldCharType="separate"/>
      </w:r>
      <w:r>
        <w:rPr>
          <w:rStyle w:val="41"/>
          <w:rFonts w:hint="default" w:ascii="Tahoma" w:hAnsi="Tahoma" w:eastAsia="Tahoma" w:cs="Tahoma"/>
          <w:i w:val="0"/>
          <w:iCs w:val="0"/>
          <w:caps w:val="0"/>
          <w:color w:val="3873FA"/>
          <w:spacing w:val="0"/>
          <w:sz w:val="22"/>
          <w:szCs w:val="22"/>
          <w:u w:val="single"/>
          <w:shd w:val="clear" w:fill="CCE0FE"/>
          <w:vertAlign w:val="baseline"/>
        </w:rPr>
        <w:t>ntp1.aliyun.com</w:t>
      </w:r>
      <w:r>
        <w:rPr>
          <w:rFonts w:hint="default" w:ascii="Tahoma" w:hAnsi="Tahoma" w:eastAsia="Tahoma" w:cs="Tahoma"/>
          <w:i w:val="0"/>
          <w:iCs w:val="0"/>
          <w:caps w:val="0"/>
          <w:color w:val="3873FA"/>
          <w:spacing w:val="0"/>
          <w:sz w:val="22"/>
          <w:szCs w:val="22"/>
          <w:u w:val="single"/>
          <w:shd w:val="clear" w:fill="CCE0FE"/>
          <w:vertAlign w:val="baseline"/>
        </w:rPr>
        <w:fldChar w:fldCharType="end"/>
      </w:r>
      <w:r>
        <w:rPr>
          <w:rFonts w:hint="eastAsia" w:ascii="Tahoma" w:hAnsi="Tahoma" w:cs="Tahoma"/>
          <w:i w:val="0"/>
          <w:iCs w:val="0"/>
          <w:caps w:val="0"/>
          <w:color w:val="auto"/>
          <w:spacing w:val="0"/>
          <w:sz w:val="22"/>
          <w:szCs w:val="22"/>
          <w:u w:val="none"/>
          <w:shd w:val="clear" w:fill="CCE0FE"/>
          <w:vertAlign w:val="baseline"/>
          <w:lang w:val="en-US" w:eastAsia="zh-CN"/>
        </w:rPr>
        <w:t>(如果限制网络访问，需要开通网络策略)</w:t>
      </w:r>
    </w:p>
    <w:p w14:paraId="30FDB1A8">
      <w:pPr>
        <w:pStyle w:val="6"/>
        <w:ind w:firstLine="420"/>
        <w:rPr>
          <w:rFonts w:hint="default"/>
          <w:lang w:val="en-US" w:eastAsia="zh-CN"/>
        </w:rPr>
      </w:pPr>
    </w:p>
    <w:p w14:paraId="68592B22">
      <w:r>
        <w:t xml:space="preserve"> </w:t>
      </w:r>
      <w:r>
        <w:drawing>
          <wp:inline distT="0" distB="0" distL="114300" distR="114300">
            <wp:extent cx="5370830" cy="3046730"/>
            <wp:effectExtent l="0" t="0" r="8890" b="127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64"/>
                    <a:stretch>
                      <a:fillRect/>
                    </a:stretch>
                  </pic:blipFill>
                  <pic:spPr>
                    <a:xfrm>
                      <a:off x="0" y="0"/>
                      <a:ext cx="5370830" cy="3046730"/>
                    </a:xfrm>
                    <a:prstGeom prst="rect">
                      <a:avLst/>
                    </a:prstGeom>
                    <a:noFill/>
                    <a:ln>
                      <a:noFill/>
                    </a:ln>
                  </pic:spPr>
                </pic:pic>
              </a:graphicData>
            </a:graphic>
          </wp:inline>
        </w:drawing>
      </w:r>
    </w:p>
    <w:p w14:paraId="3B8F06F8">
      <w:pPr>
        <w:pStyle w:val="4"/>
        <w:ind w:left="-643" w:leftChars="0" w:firstLine="643" w:firstLineChars="0"/>
      </w:pPr>
      <w:bookmarkStart w:id="33" w:name="_Toc11145"/>
      <w:r>
        <w:rPr>
          <w:rFonts w:hint="eastAsia"/>
        </w:rPr>
        <w:t>检查各服务状态</w:t>
      </w:r>
      <w:bookmarkEnd w:id="33"/>
    </w:p>
    <w:p w14:paraId="72E3206A">
      <w:pPr>
        <w:pStyle w:val="6"/>
        <w:ind w:firstLine="420"/>
      </w:pPr>
      <w:r>
        <w:rPr>
          <w:rFonts w:hint="eastAsia"/>
        </w:rPr>
        <w:t>在【服务监控】页面检查主机运行状态及各服务状态。</w:t>
      </w:r>
    </w:p>
    <w:p w14:paraId="4D4BE240">
      <w:pPr>
        <w:rPr>
          <w:rFonts w:ascii="宋体" w:hAnsi="宋体" w:eastAsia="宋体"/>
        </w:rPr>
      </w:pPr>
      <w:r>
        <w:drawing>
          <wp:inline distT="0" distB="0" distL="114300" distR="114300">
            <wp:extent cx="19050" cy="19050"/>
            <wp:effectExtent l="0" t="0" r="0" b="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65"/>
                    <a:stretch>
                      <a:fillRect/>
                    </a:stretch>
                  </pic:blipFill>
                  <pic:spPr>
                    <a:xfrm>
                      <a:off x="0" y="0"/>
                      <a:ext cx="19050" cy="19050"/>
                    </a:xfrm>
                    <a:prstGeom prst="rect">
                      <a:avLst/>
                    </a:prstGeom>
                    <a:noFill/>
                    <a:ln>
                      <a:noFill/>
                    </a:ln>
                  </pic:spPr>
                </pic:pic>
              </a:graphicData>
            </a:graphic>
          </wp:inline>
        </w:drawing>
      </w:r>
      <w:r>
        <w:t xml:space="preserve"> </w:t>
      </w:r>
      <w:r>
        <w:drawing>
          <wp:inline distT="0" distB="0" distL="114300" distR="114300">
            <wp:extent cx="5369560" cy="2115820"/>
            <wp:effectExtent l="0" t="0" r="2540" b="1778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66"/>
                    <a:stretch>
                      <a:fillRect/>
                    </a:stretch>
                  </pic:blipFill>
                  <pic:spPr>
                    <a:xfrm>
                      <a:off x="0" y="0"/>
                      <a:ext cx="5369560" cy="2115820"/>
                    </a:xfrm>
                    <a:prstGeom prst="rect">
                      <a:avLst/>
                    </a:prstGeom>
                    <a:noFill/>
                    <a:ln>
                      <a:noFill/>
                    </a:ln>
                  </pic:spPr>
                </pic:pic>
              </a:graphicData>
            </a:graphic>
          </wp:inline>
        </w:drawing>
      </w:r>
      <w:r>
        <w:t xml:space="preserve"> </w:t>
      </w:r>
    </w:p>
    <w:p w14:paraId="0230F8FA">
      <w:pPr>
        <w:pStyle w:val="5"/>
        <w:ind w:left="-562" w:leftChars="0" w:firstLine="562" w:firstLineChars="0"/>
      </w:pPr>
      <w:bookmarkStart w:id="34" w:name="_Toc30275"/>
      <w:r>
        <w:rPr>
          <w:rFonts w:hint="eastAsia"/>
          <w:lang w:eastAsia="zh-CN"/>
        </w:rPr>
        <w:t>一体机</w:t>
      </w:r>
      <w:r>
        <w:rPr>
          <w:rFonts w:hint="eastAsia"/>
        </w:rPr>
        <w:t>服务状态检查</w:t>
      </w:r>
      <w:bookmarkEnd w:id="34"/>
    </w:p>
    <w:p w14:paraId="7626ED56">
      <w:pPr>
        <w:pStyle w:val="119"/>
        <w:ind w:firstLine="210" w:firstLineChars="100"/>
      </w:pPr>
      <w:r>
        <w:rPr>
          <w:rFonts w:hint="eastAsia"/>
        </w:rPr>
        <w:t>日常运维中，如果边缘安全某些模块工作异常，也可以通过点击各模块红框位置的重启按钮进行相应模块的重启操作。</w:t>
      </w:r>
    </w:p>
    <w:p w14:paraId="4B55EC68">
      <w:pPr>
        <w:pStyle w:val="119"/>
        <w:ind w:firstLine="420"/>
      </w:pPr>
      <w:r>
        <w:drawing>
          <wp:inline distT="0" distB="0" distL="114300" distR="114300">
            <wp:extent cx="4639945" cy="2125345"/>
            <wp:effectExtent l="0" t="0" r="8255" b="8255"/>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67"/>
                    <a:stretch>
                      <a:fillRect/>
                    </a:stretch>
                  </pic:blipFill>
                  <pic:spPr>
                    <a:xfrm>
                      <a:off x="0" y="0"/>
                      <a:ext cx="4639945" cy="2125345"/>
                    </a:xfrm>
                    <a:prstGeom prst="rect">
                      <a:avLst/>
                    </a:prstGeom>
                    <a:noFill/>
                    <a:ln>
                      <a:noFill/>
                    </a:ln>
                  </pic:spPr>
                </pic:pic>
              </a:graphicData>
            </a:graphic>
          </wp:inline>
        </w:drawing>
      </w:r>
    </w:p>
    <w:p w14:paraId="13762EE5">
      <w:pPr>
        <w:pStyle w:val="5"/>
        <w:ind w:left="-562" w:leftChars="0" w:firstLine="562" w:firstLineChars="0"/>
        <w:rPr>
          <w:rFonts w:hint="default"/>
          <w:lang w:val="en-US" w:eastAsia="zh-CN"/>
        </w:rPr>
      </w:pPr>
      <w:bookmarkStart w:id="35" w:name="_Toc8052"/>
      <w:r>
        <w:rPr>
          <w:rFonts w:hint="eastAsia"/>
          <w:lang w:val="en-US" w:eastAsia="zh-CN"/>
        </w:rPr>
        <w:t>检查360大模型小球状态</w:t>
      </w:r>
      <w:bookmarkEnd w:id="35"/>
    </w:p>
    <w:p w14:paraId="7216DEDB">
      <w:pPr>
        <w:pStyle w:val="6"/>
        <w:rPr>
          <w:rFonts w:hint="eastAsia"/>
          <w:lang w:val="en-US" w:eastAsia="zh-CN"/>
        </w:rPr>
      </w:pPr>
      <w:r>
        <w:rPr>
          <w:rFonts w:hint="eastAsia"/>
          <w:lang w:val="en-US" w:eastAsia="zh-CN"/>
        </w:rPr>
        <w:t>点击大模型小球，大模型正常解答</w:t>
      </w:r>
    </w:p>
    <w:p w14:paraId="491D4BAA">
      <w:pPr>
        <w:pStyle w:val="6"/>
        <w:rPr>
          <w:rFonts w:hint="eastAsia"/>
          <w:lang w:val="en-US" w:eastAsia="zh-CN"/>
        </w:rPr>
      </w:pPr>
      <w:r>
        <w:drawing>
          <wp:anchor distT="0" distB="0" distL="114300" distR="114300" simplePos="0" relativeHeight="251687936" behindDoc="0" locked="0" layoutInCell="1" allowOverlap="1">
            <wp:simplePos x="0" y="0"/>
            <wp:positionH relativeFrom="column">
              <wp:posOffset>63500</wp:posOffset>
            </wp:positionH>
            <wp:positionV relativeFrom="paragraph">
              <wp:posOffset>234950</wp:posOffset>
            </wp:positionV>
            <wp:extent cx="3369310" cy="1560195"/>
            <wp:effectExtent l="0" t="0" r="2540" b="1905"/>
            <wp:wrapTopAndBottom/>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68"/>
                    <a:stretch>
                      <a:fillRect/>
                    </a:stretch>
                  </pic:blipFill>
                  <pic:spPr>
                    <a:xfrm>
                      <a:off x="0" y="0"/>
                      <a:ext cx="3369310" cy="1560195"/>
                    </a:xfrm>
                    <a:prstGeom prst="rect">
                      <a:avLst/>
                    </a:prstGeom>
                    <a:noFill/>
                    <a:ln>
                      <a:noFill/>
                    </a:ln>
                  </pic:spPr>
                </pic:pic>
              </a:graphicData>
            </a:graphic>
          </wp:anchor>
        </w:drawing>
      </w:r>
    </w:p>
    <w:p w14:paraId="200168A1">
      <w:pPr>
        <w:pStyle w:val="6"/>
        <w:rPr>
          <w:rFonts w:hint="eastAsia"/>
          <w:lang w:val="en-US" w:eastAsia="zh-CN"/>
        </w:rPr>
      </w:pPr>
    </w:p>
    <w:p w14:paraId="14C959EE">
      <w:pPr>
        <w:pStyle w:val="6"/>
        <w:rPr>
          <w:rFonts w:hint="eastAsia"/>
          <w:lang w:val="en-US" w:eastAsia="zh-CN"/>
        </w:rPr>
      </w:pPr>
    </w:p>
    <w:p w14:paraId="0B4CBE53">
      <w:pPr>
        <w:pStyle w:val="7"/>
        <w:bidi w:val="0"/>
        <w:rPr>
          <w:rFonts w:hint="eastAsia"/>
          <w:lang w:val="en-US" w:eastAsia="zh-CN"/>
        </w:rPr>
      </w:pPr>
      <w:r>
        <w:rPr>
          <w:rFonts w:hint="eastAsia"/>
          <w:lang w:val="en-US" w:eastAsia="zh-CN"/>
        </w:rPr>
        <w:t>大模型小球FAQ</w:t>
      </w:r>
    </w:p>
    <w:p w14:paraId="46F461FE">
      <w:pPr>
        <w:pStyle w:val="8"/>
        <w:bidi w:val="0"/>
        <w:rPr>
          <w:rFonts w:hint="eastAsia"/>
          <w:lang w:val="en-US" w:eastAsia="zh-CN"/>
        </w:rPr>
      </w:pPr>
      <w:r>
        <w:rPr>
          <w:rFonts w:hint="eastAsia"/>
          <w:lang w:val="en-US" w:eastAsia="zh-CN"/>
        </w:rPr>
        <w:t>小球提示“大模型内部错误，请点击重新回答”</w:t>
      </w:r>
    </w:p>
    <w:p w14:paraId="72C4DC6B">
      <w:pPr>
        <w:pStyle w:val="6"/>
        <w:rPr>
          <w:rFonts w:hint="eastAsia"/>
          <w:lang w:val="en-US" w:eastAsia="zh-CN"/>
        </w:rPr>
      </w:pPr>
      <w:r>
        <w:drawing>
          <wp:anchor distT="0" distB="0" distL="114300" distR="114300" simplePos="0" relativeHeight="251689984" behindDoc="0" locked="0" layoutInCell="1" allowOverlap="1">
            <wp:simplePos x="0" y="0"/>
            <wp:positionH relativeFrom="column">
              <wp:posOffset>162560</wp:posOffset>
            </wp:positionH>
            <wp:positionV relativeFrom="paragraph">
              <wp:posOffset>111125</wp:posOffset>
            </wp:positionV>
            <wp:extent cx="3674745" cy="1560195"/>
            <wp:effectExtent l="0" t="0" r="1905" b="1905"/>
            <wp:wrapTopAndBottom/>
            <wp:docPr id="9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
                    <pic:cNvPicPr>
                      <a:picLocks noChangeAspect="1"/>
                    </pic:cNvPicPr>
                  </pic:nvPicPr>
                  <pic:blipFill>
                    <a:blip r:embed="rId69"/>
                    <a:stretch>
                      <a:fillRect/>
                    </a:stretch>
                  </pic:blipFill>
                  <pic:spPr>
                    <a:xfrm>
                      <a:off x="0" y="0"/>
                      <a:ext cx="3674745" cy="1560195"/>
                    </a:xfrm>
                    <a:prstGeom prst="rect">
                      <a:avLst/>
                    </a:prstGeom>
                    <a:noFill/>
                    <a:ln>
                      <a:noFill/>
                    </a:ln>
                  </pic:spPr>
                </pic:pic>
              </a:graphicData>
            </a:graphic>
          </wp:anchor>
        </w:drawing>
      </w:r>
      <w:r>
        <w:rPr>
          <w:rFonts w:hint="eastAsia"/>
          <w:lang w:val="en-US" w:eastAsia="zh-CN"/>
        </w:rPr>
        <w:t>网络设置ping域名 secgpt.360.net</w:t>
      </w:r>
    </w:p>
    <w:p w14:paraId="6B8EA6C0">
      <w:pPr>
        <w:pStyle w:val="6"/>
        <w:rPr>
          <w:rFonts w:hint="default"/>
          <w:lang w:val="en-US" w:eastAsia="zh-CN"/>
        </w:rPr>
      </w:pPr>
      <w:r>
        <w:rPr>
          <w:rFonts w:hint="eastAsia"/>
          <w:lang w:val="en-US" w:eastAsia="zh-CN"/>
        </w:rPr>
        <w:t>参考大模型公网章节的端口，将返回的ip 进行telnet 2990和29090端口测试，查看网络域名是否能够联通</w:t>
      </w:r>
    </w:p>
    <w:p w14:paraId="0E652CC3">
      <w:pPr>
        <w:pStyle w:val="6"/>
        <w:rPr>
          <w:rFonts w:hint="eastAsia"/>
          <w:lang w:val="en-US" w:eastAsia="zh-CN"/>
        </w:rPr>
      </w:pPr>
      <w:r>
        <w:drawing>
          <wp:anchor distT="0" distB="0" distL="114300" distR="114300" simplePos="0" relativeHeight="251692032" behindDoc="0" locked="0" layoutInCell="1" allowOverlap="1">
            <wp:simplePos x="0" y="0"/>
            <wp:positionH relativeFrom="column">
              <wp:posOffset>76200</wp:posOffset>
            </wp:positionH>
            <wp:positionV relativeFrom="paragraph">
              <wp:posOffset>1229360</wp:posOffset>
            </wp:positionV>
            <wp:extent cx="5363845" cy="1228090"/>
            <wp:effectExtent l="0" t="0" r="8255" b="10160"/>
            <wp:wrapTopAndBottom/>
            <wp:docPr id="1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1"/>
                    <pic:cNvPicPr>
                      <a:picLocks noChangeAspect="1"/>
                    </pic:cNvPicPr>
                  </pic:nvPicPr>
                  <pic:blipFill>
                    <a:blip r:embed="rId70"/>
                    <a:stretch>
                      <a:fillRect/>
                    </a:stretch>
                  </pic:blipFill>
                  <pic:spPr>
                    <a:xfrm>
                      <a:off x="0" y="0"/>
                      <a:ext cx="5363845" cy="1228090"/>
                    </a:xfrm>
                    <a:prstGeom prst="rect">
                      <a:avLst/>
                    </a:prstGeom>
                    <a:noFill/>
                    <a:ln>
                      <a:noFill/>
                    </a:ln>
                  </pic:spPr>
                </pic:pic>
              </a:graphicData>
            </a:graphic>
          </wp:anchor>
        </w:drawing>
      </w:r>
      <w:r>
        <w:drawing>
          <wp:anchor distT="0" distB="0" distL="114300" distR="114300" simplePos="0" relativeHeight="251691008" behindDoc="0" locked="0" layoutInCell="1" allowOverlap="1">
            <wp:simplePos x="0" y="0"/>
            <wp:positionH relativeFrom="column">
              <wp:posOffset>69850</wp:posOffset>
            </wp:positionH>
            <wp:positionV relativeFrom="paragraph">
              <wp:posOffset>31750</wp:posOffset>
            </wp:positionV>
            <wp:extent cx="5362575" cy="1130935"/>
            <wp:effectExtent l="0" t="0" r="9525" b="12065"/>
            <wp:wrapTopAndBottom/>
            <wp:docPr id="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0"/>
                    <pic:cNvPicPr>
                      <a:picLocks noChangeAspect="1"/>
                    </pic:cNvPicPr>
                  </pic:nvPicPr>
                  <pic:blipFill>
                    <a:blip r:embed="rId71"/>
                    <a:stretch>
                      <a:fillRect/>
                    </a:stretch>
                  </pic:blipFill>
                  <pic:spPr>
                    <a:xfrm>
                      <a:off x="0" y="0"/>
                      <a:ext cx="5362575" cy="1130935"/>
                    </a:xfrm>
                    <a:prstGeom prst="rect">
                      <a:avLst/>
                    </a:prstGeom>
                    <a:noFill/>
                    <a:ln>
                      <a:noFill/>
                    </a:ln>
                  </pic:spPr>
                </pic:pic>
              </a:graphicData>
            </a:graphic>
          </wp:anchor>
        </w:drawing>
      </w:r>
    </w:p>
    <w:p w14:paraId="67CEA04D">
      <w:pPr>
        <w:pStyle w:val="8"/>
        <w:bidi w:val="0"/>
        <w:rPr>
          <w:rFonts w:hint="eastAsia"/>
          <w:lang w:val="en-US" w:eastAsia="zh-CN"/>
        </w:rPr>
      </w:pPr>
      <w:r>
        <w:rPr>
          <w:rFonts w:hint="eastAsia"/>
          <w:lang w:val="en-US" w:eastAsia="zh-CN"/>
        </w:rPr>
        <w:t>小球提示“undefined”</w:t>
      </w:r>
    </w:p>
    <w:p w14:paraId="6F89DA40">
      <w:pPr>
        <w:pStyle w:val="6"/>
        <w:ind w:left="0" w:leftChars="0" w:firstLine="0" w:firstLineChars="0"/>
        <w:rPr>
          <w:rFonts w:hint="default" w:eastAsia="宋体"/>
          <w:lang w:val="en-US" w:eastAsia="zh-CN"/>
        </w:rPr>
      </w:pPr>
      <w:r>
        <w:drawing>
          <wp:anchor distT="0" distB="0" distL="114300" distR="114300" simplePos="0" relativeHeight="251688960" behindDoc="0" locked="0" layoutInCell="1" allowOverlap="1">
            <wp:simplePos x="0" y="0"/>
            <wp:positionH relativeFrom="column">
              <wp:posOffset>76200</wp:posOffset>
            </wp:positionH>
            <wp:positionV relativeFrom="paragraph">
              <wp:posOffset>595630</wp:posOffset>
            </wp:positionV>
            <wp:extent cx="5371465" cy="2355850"/>
            <wp:effectExtent l="0" t="0" r="635" b="6350"/>
            <wp:wrapTopAndBottom/>
            <wp:docPr id="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
                    <pic:cNvPicPr>
                      <a:picLocks noChangeAspect="1"/>
                    </pic:cNvPicPr>
                  </pic:nvPicPr>
                  <pic:blipFill>
                    <a:blip r:embed="rId72"/>
                    <a:stretch>
                      <a:fillRect/>
                    </a:stretch>
                  </pic:blipFill>
                  <pic:spPr>
                    <a:xfrm>
                      <a:off x="0" y="0"/>
                      <a:ext cx="5371465" cy="2355850"/>
                    </a:xfrm>
                    <a:prstGeom prst="rect">
                      <a:avLst/>
                    </a:prstGeom>
                    <a:noFill/>
                    <a:ln>
                      <a:noFill/>
                    </a:ln>
                  </pic:spPr>
                </pic:pic>
              </a:graphicData>
            </a:graphic>
          </wp:anchor>
        </w:drawing>
      </w:r>
      <w:bookmarkEnd w:id="3"/>
      <w:bookmarkEnd w:id="4"/>
      <w:r>
        <w:rPr>
          <w:rFonts w:hint="eastAsia"/>
          <w:lang w:val="en-US" w:eastAsia="zh-CN"/>
        </w:rPr>
        <w:t>大模型未激活会有该提示，若没有激活，请申请激活</w:t>
      </w:r>
    </w:p>
    <w:p w14:paraId="2F9F93CD">
      <w:pPr>
        <w:pStyle w:val="3"/>
        <w:ind w:firstLine="723"/>
      </w:pPr>
      <w:bookmarkStart w:id="36" w:name="_Toc31410"/>
      <w:r>
        <w:rPr>
          <w:rFonts w:hint="eastAsia"/>
          <w:lang w:eastAsia="zh-CN"/>
        </w:rPr>
        <w:t>*数据接入</w:t>
      </w:r>
      <w:bookmarkEnd w:id="36"/>
    </w:p>
    <w:p w14:paraId="534BB20D">
      <w:r>
        <w:rPr>
          <w:rFonts w:hint="eastAsia"/>
          <w:lang w:eastAsia="zh-CN"/>
        </w:rPr>
        <w:t>一体机</w:t>
      </w:r>
      <w:r>
        <w:rPr>
          <w:rFonts w:hint="eastAsia"/>
        </w:rPr>
        <w:t>默认搭配AISA共同出厂，如果有需要接入企业版NDR，请参考章节【附录】【接入NDR】。</w:t>
      </w:r>
    </w:p>
    <w:p w14:paraId="39916621">
      <w:r>
        <w:rPr>
          <w:rFonts w:hint="eastAsia"/>
        </w:rPr>
        <w:t>三方数据接入请参考【附录】【三方数据接入】</w:t>
      </w:r>
    </w:p>
    <w:p w14:paraId="4BEB587F">
      <w:pPr>
        <w:pStyle w:val="4"/>
        <w:ind w:left="-643" w:leftChars="0" w:firstLine="643" w:firstLineChars="0"/>
      </w:pPr>
      <w:bookmarkStart w:id="37" w:name="_Toc19383"/>
      <w:r>
        <w:rPr>
          <w:rFonts w:hint="eastAsia"/>
        </w:rPr>
        <w:t>接入A</w:t>
      </w:r>
      <w:r>
        <w:t>ISA</w:t>
      </w:r>
      <w:r>
        <w:rPr>
          <w:rFonts w:hint="eastAsia"/>
        </w:rPr>
        <w:t>数据</w:t>
      </w:r>
      <w:bookmarkEnd w:id="37"/>
    </w:p>
    <w:p w14:paraId="60F3B872">
      <w:pPr>
        <w:pStyle w:val="15"/>
        <w:numPr>
          <w:ilvl w:val="0"/>
          <w:numId w:val="21"/>
        </w:numPr>
        <w:ind w:firstLine="420"/>
      </w:pPr>
      <w:r>
        <w:rPr>
          <w:rFonts w:hint="eastAsia"/>
        </w:rPr>
        <w:t>根据A</w:t>
      </w:r>
      <w:r>
        <w:t>ISA</w:t>
      </w:r>
      <w:r>
        <w:rPr>
          <w:rFonts w:hint="eastAsia"/>
        </w:rPr>
        <w:t>产品部署实施手册上架A</w:t>
      </w:r>
      <w:r>
        <w:t>ISA</w:t>
      </w:r>
      <w:r>
        <w:rPr>
          <w:rFonts w:hint="eastAsia"/>
        </w:rPr>
        <w:t>探针设备。</w:t>
      </w:r>
    </w:p>
    <w:p w14:paraId="481881BC">
      <w:pPr>
        <w:pStyle w:val="15"/>
        <w:ind w:firstLine="420"/>
      </w:pPr>
      <w:r>
        <w:rPr>
          <w:rFonts w:hint="eastAsia"/>
        </w:rPr>
        <w:t>首先检查和</w:t>
      </w:r>
      <w:r>
        <w:rPr>
          <w:rFonts w:hint="eastAsia"/>
          <w:lang w:eastAsia="zh-CN"/>
        </w:rPr>
        <w:t>一体机</w:t>
      </w:r>
      <w:r>
        <w:rPr>
          <w:rFonts w:hint="eastAsia"/>
        </w:rPr>
        <w:t>平台设备网络是否通畅，在【系统管理】-</w:t>
      </w:r>
      <w:r>
        <w:t>&gt;</w:t>
      </w:r>
      <w:r>
        <w:rPr>
          <w:rFonts w:hint="eastAsia"/>
        </w:rPr>
        <w:t>【系统配置】-</w:t>
      </w:r>
      <w:r>
        <w:t>&gt;</w:t>
      </w:r>
      <w:r>
        <w:rPr>
          <w:rFonts w:hint="eastAsia"/>
        </w:rPr>
        <w:t>【网络检测】中，Telnet</w:t>
      </w:r>
      <w:r>
        <w:t xml:space="preserve"> </w:t>
      </w:r>
      <w:r>
        <w:rPr>
          <w:rFonts w:hint="eastAsia"/>
          <w:lang w:eastAsia="zh-CN"/>
        </w:rPr>
        <w:t>一体机</w:t>
      </w:r>
      <w:r>
        <w:rPr>
          <w:rFonts w:hint="eastAsia"/>
        </w:rPr>
        <w:t xml:space="preserve">的 </w:t>
      </w:r>
      <w:r>
        <w:t>19092</w:t>
      </w:r>
      <w:r>
        <w:rPr>
          <w:rFonts w:hint="eastAsia"/>
        </w:rPr>
        <w:t>端口、4</w:t>
      </w:r>
      <w:r>
        <w:t>43</w:t>
      </w:r>
      <w:r>
        <w:rPr>
          <w:rFonts w:hint="eastAsia"/>
        </w:rPr>
        <w:t>端口，查看网络是否正常。如果不正常则需要先解决网络问题再进行下一步的接入。</w:t>
      </w:r>
    </w:p>
    <w:p w14:paraId="31D59AD7">
      <w:pPr>
        <w:pStyle w:val="15"/>
        <w:ind w:firstLine="420"/>
      </w:pPr>
      <w:r>
        <w:drawing>
          <wp:inline distT="0" distB="0" distL="0" distR="0">
            <wp:extent cx="5375275" cy="2827655"/>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pic:cNvPicPr>
                      <a:picLocks noChangeAspect="1"/>
                    </pic:cNvPicPr>
                  </pic:nvPicPr>
                  <pic:blipFill>
                    <a:blip r:embed="rId73"/>
                    <a:stretch>
                      <a:fillRect/>
                    </a:stretch>
                  </pic:blipFill>
                  <pic:spPr>
                    <a:xfrm>
                      <a:off x="0" y="0"/>
                      <a:ext cx="5375275" cy="2827655"/>
                    </a:xfrm>
                    <a:prstGeom prst="rect">
                      <a:avLst/>
                    </a:prstGeom>
                  </pic:spPr>
                </pic:pic>
              </a:graphicData>
            </a:graphic>
          </wp:inline>
        </w:drawing>
      </w:r>
    </w:p>
    <w:p w14:paraId="3E792386">
      <w:pPr>
        <w:pStyle w:val="15"/>
        <w:ind w:firstLine="420"/>
      </w:pPr>
    </w:p>
    <w:p w14:paraId="24E0F383">
      <w:pPr>
        <w:pStyle w:val="15"/>
        <w:numPr>
          <w:ilvl w:val="0"/>
          <w:numId w:val="21"/>
        </w:numPr>
        <w:ind w:firstLine="420"/>
      </w:pPr>
      <w:r>
        <w:rPr>
          <w:rFonts w:hint="eastAsia"/>
        </w:rPr>
        <w:t>（</w:t>
      </w:r>
      <w:r>
        <w:rPr>
          <w:rFonts w:hint="eastAsia"/>
          <w:b/>
          <w:color w:val="FF0000"/>
        </w:rPr>
        <w:t>仅</w:t>
      </w:r>
      <w:r>
        <w:rPr>
          <w:b/>
          <w:color w:val="FF0000"/>
        </w:rPr>
        <w:t>V3.0</w:t>
      </w:r>
      <w:r>
        <w:rPr>
          <w:rFonts w:hint="eastAsia"/>
          <w:b/>
          <w:color w:val="FF0000"/>
        </w:rPr>
        <w:t>及以上版本流量探针需完成以下两个步骤</w:t>
      </w:r>
      <w:r>
        <w:rPr>
          <w:rFonts w:hint="eastAsia"/>
        </w:rPr>
        <w:t>）获取探针API</w:t>
      </w:r>
      <w:r>
        <w:t xml:space="preserve"> K</w:t>
      </w:r>
      <w:r>
        <w:rPr>
          <w:rFonts w:hint="eastAsia"/>
        </w:rPr>
        <w:t>ey</w:t>
      </w:r>
    </w:p>
    <w:p w14:paraId="0C8D9281">
      <w:pPr>
        <w:pStyle w:val="6"/>
        <w:spacing w:line="240" w:lineRule="auto"/>
        <w:ind w:left="0" w:firstLine="420"/>
      </w:pPr>
      <w:r>
        <w:drawing>
          <wp:inline distT="0" distB="0" distL="0" distR="0">
            <wp:extent cx="5375275" cy="19069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4"/>
                    <a:stretch>
                      <a:fillRect/>
                    </a:stretch>
                  </pic:blipFill>
                  <pic:spPr>
                    <a:xfrm>
                      <a:off x="0" y="0"/>
                      <a:ext cx="5375275" cy="1906905"/>
                    </a:xfrm>
                    <a:prstGeom prst="rect">
                      <a:avLst/>
                    </a:prstGeom>
                  </pic:spPr>
                </pic:pic>
              </a:graphicData>
            </a:graphic>
          </wp:inline>
        </w:drawing>
      </w:r>
    </w:p>
    <w:p w14:paraId="16AF1C70">
      <w:pPr>
        <w:pStyle w:val="6"/>
        <w:spacing w:line="240" w:lineRule="auto"/>
        <w:ind w:left="0" w:firstLine="420"/>
      </w:pPr>
    </w:p>
    <w:p w14:paraId="2A53245F">
      <w:pPr>
        <w:pStyle w:val="15"/>
        <w:numPr>
          <w:ilvl w:val="0"/>
          <w:numId w:val="21"/>
        </w:numPr>
        <w:ind w:firstLine="420"/>
      </w:pPr>
      <w:r>
        <w:rPr>
          <w:rFonts w:hint="eastAsia"/>
        </w:rPr>
        <w:t>在</w:t>
      </w:r>
      <w:r>
        <w:rPr>
          <w:rFonts w:hint="eastAsia"/>
          <w:lang w:eastAsia="zh-CN"/>
        </w:rPr>
        <w:t>一体机</w:t>
      </w:r>
      <w:r>
        <w:rPr>
          <w:rFonts w:hint="eastAsia"/>
        </w:rPr>
        <w:t>中添加管理设备：</w:t>
      </w:r>
    </w:p>
    <w:p w14:paraId="3E8E3C80">
      <w:pPr>
        <w:pStyle w:val="6"/>
        <w:spacing w:line="240" w:lineRule="auto"/>
        <w:ind w:firstLine="420"/>
      </w:pPr>
      <w:r>
        <w:drawing>
          <wp:inline distT="0" distB="0" distL="0" distR="0">
            <wp:extent cx="5375275" cy="2112010"/>
            <wp:effectExtent l="0" t="0" r="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75"/>
                    <a:stretch>
                      <a:fillRect/>
                    </a:stretch>
                  </pic:blipFill>
                  <pic:spPr>
                    <a:xfrm>
                      <a:off x="0" y="0"/>
                      <a:ext cx="5375275" cy="2112010"/>
                    </a:xfrm>
                    <a:prstGeom prst="rect">
                      <a:avLst/>
                    </a:prstGeom>
                  </pic:spPr>
                </pic:pic>
              </a:graphicData>
            </a:graphic>
          </wp:inline>
        </w:drawing>
      </w:r>
    </w:p>
    <w:p w14:paraId="6590D566">
      <w:pPr>
        <w:pStyle w:val="119"/>
        <w:numPr>
          <w:ilvl w:val="0"/>
          <w:numId w:val="21"/>
        </w:numPr>
        <w:ind w:firstLineChars="0"/>
      </w:pPr>
      <w:r>
        <w:rPr>
          <w:rFonts w:hint="eastAsia"/>
        </w:rPr>
        <w:t>检查AISA联动配置（第三步会自动创建，端口为19092）</w:t>
      </w:r>
    </w:p>
    <w:p w14:paraId="66741118">
      <w:pPr>
        <w:pStyle w:val="119"/>
        <w:ind w:firstLine="0" w:firstLineChars="0"/>
        <w:rPr>
          <w:b/>
          <w:bCs/>
        </w:rPr>
      </w:pPr>
      <w:r>
        <w:rPr>
          <w:rFonts w:hint="eastAsia"/>
          <w:b/>
          <w:bCs/>
        </w:rPr>
        <w:t>不能修改配套的“外发数据”topic。如果修改，XDR的默认数据源不会监听，导致没有日志</w:t>
      </w:r>
    </w:p>
    <w:p w14:paraId="7192D623">
      <w:pPr>
        <w:pStyle w:val="119"/>
        <w:ind w:firstLine="0" w:firstLineChars="0"/>
      </w:pPr>
      <w:r>
        <w:drawing>
          <wp:inline distT="0" distB="0" distL="114300" distR="114300">
            <wp:extent cx="5367020" cy="2512060"/>
            <wp:effectExtent l="0" t="0" r="5080" b="2540"/>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76"/>
                    <a:stretch>
                      <a:fillRect/>
                    </a:stretch>
                  </pic:blipFill>
                  <pic:spPr>
                    <a:xfrm>
                      <a:off x="0" y="0"/>
                      <a:ext cx="5367020" cy="2512060"/>
                    </a:xfrm>
                    <a:prstGeom prst="rect">
                      <a:avLst/>
                    </a:prstGeom>
                    <a:noFill/>
                    <a:ln>
                      <a:noFill/>
                    </a:ln>
                  </pic:spPr>
                </pic:pic>
              </a:graphicData>
            </a:graphic>
          </wp:inline>
        </w:drawing>
      </w:r>
    </w:p>
    <w:p w14:paraId="7106ED14">
      <w:pPr>
        <w:pStyle w:val="119"/>
        <w:ind w:firstLine="420"/>
      </w:pPr>
      <w:r>
        <w:rPr>
          <w:rFonts w:hint="eastAsia"/>
        </w:rPr>
        <w:t>完成以上步骤后，查看</w:t>
      </w:r>
      <w:r>
        <w:rPr>
          <w:rFonts w:hint="eastAsia"/>
          <w:lang w:eastAsia="zh-CN"/>
        </w:rPr>
        <w:t>一体机</w:t>
      </w:r>
      <w:r>
        <w:rPr>
          <w:rFonts w:hint="eastAsia"/>
        </w:rPr>
        <w:t>平台XDR探针接入，</w:t>
      </w:r>
      <w:r>
        <w:rPr>
          <w:rFonts w:hint="eastAsia"/>
          <w:b/>
          <w:color w:val="FF0000"/>
        </w:rPr>
        <w:t>系统将自动创建AISA采集信息并接收数据</w:t>
      </w:r>
      <w:r>
        <w:rPr>
          <w:rFonts w:hint="eastAsia"/>
        </w:rPr>
        <w:t>，请一分钟后在【智能检索】-</w:t>
      </w:r>
      <w:r>
        <w:t>&gt;</w:t>
      </w:r>
      <w:r>
        <w:rPr>
          <w:rFonts w:hint="eastAsia"/>
        </w:rPr>
        <w:t>【全局检索】中搜索日志。</w:t>
      </w:r>
    </w:p>
    <w:p w14:paraId="2B0E3D6D">
      <w:pPr>
        <w:pStyle w:val="5"/>
        <w:ind w:left="-562" w:leftChars="0" w:firstLine="562" w:firstLineChars="0"/>
      </w:pPr>
      <w:bookmarkStart w:id="38" w:name="_Toc15067"/>
      <w:r>
        <w:rPr>
          <w:rFonts w:hint="eastAsia"/>
          <w:lang w:eastAsia="zh-CN"/>
        </w:rPr>
        <w:t>一体机</w:t>
      </w:r>
      <w:r>
        <w:rPr>
          <w:rFonts w:hint="eastAsia"/>
        </w:rPr>
        <w:t>AISA接入检查</w:t>
      </w:r>
      <w:bookmarkEnd w:id="38"/>
    </w:p>
    <w:p w14:paraId="608362A1">
      <w:pPr>
        <w:pStyle w:val="6"/>
        <w:ind w:firstLine="420"/>
      </w:pPr>
      <w:r>
        <w:rPr>
          <w:rFonts w:hint="eastAsia"/>
        </w:rPr>
        <w:t>【高级设置】【xdr探针】 AISA数据源已经创建，如图所示。</w:t>
      </w:r>
    </w:p>
    <w:p w14:paraId="5BD383B0">
      <w:pPr>
        <w:pStyle w:val="6"/>
        <w:spacing w:line="240" w:lineRule="auto"/>
        <w:ind w:left="0" w:firstLine="420"/>
      </w:pPr>
      <w:r>
        <w:drawing>
          <wp:inline distT="0" distB="0" distL="114300" distR="114300">
            <wp:extent cx="5375275" cy="1326515"/>
            <wp:effectExtent l="0" t="0" r="15875" b="6985"/>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77"/>
                    <a:stretch>
                      <a:fillRect/>
                    </a:stretch>
                  </pic:blipFill>
                  <pic:spPr>
                    <a:xfrm>
                      <a:off x="0" y="0"/>
                      <a:ext cx="5375275" cy="1326515"/>
                    </a:xfrm>
                    <a:prstGeom prst="rect">
                      <a:avLst/>
                    </a:prstGeom>
                    <a:noFill/>
                    <a:ln>
                      <a:noFill/>
                    </a:ln>
                  </pic:spPr>
                </pic:pic>
              </a:graphicData>
            </a:graphic>
          </wp:inline>
        </w:drawing>
      </w:r>
    </w:p>
    <w:p w14:paraId="18CEFABE">
      <w:pPr>
        <w:pStyle w:val="4"/>
        <w:ind w:left="-643" w:leftChars="0" w:firstLine="643" w:firstLineChars="0"/>
      </w:pPr>
      <w:bookmarkStart w:id="39" w:name="_Toc26509"/>
      <w:r>
        <w:rPr>
          <w:rFonts w:hint="eastAsia"/>
        </w:rPr>
        <w:t>接入成功验证*</w:t>
      </w:r>
      <w:bookmarkEnd w:id="39"/>
    </w:p>
    <w:p w14:paraId="6AD319F1">
      <w:pPr>
        <w:pStyle w:val="5"/>
        <w:ind w:left="-562" w:leftChars="0" w:firstLine="562" w:firstLineChars="0"/>
      </w:pPr>
      <w:bookmarkStart w:id="40" w:name="_Toc20746"/>
      <w:r>
        <w:rPr>
          <w:rFonts w:hint="eastAsia"/>
        </w:rPr>
        <w:t>检查是否日志接入成功</w:t>
      </w:r>
      <w:bookmarkEnd w:id="40"/>
    </w:p>
    <w:p w14:paraId="7B308625">
      <w:pPr>
        <w:pStyle w:val="119"/>
        <w:ind w:firstLine="420"/>
      </w:pPr>
      <w:r>
        <w:rPr>
          <w:rFonts w:hint="eastAsia"/>
        </w:rPr>
        <w:t>可通过查看【智能检索】-【综合搜索】查看是否有日志接入。</w:t>
      </w:r>
    </w:p>
    <w:p w14:paraId="34895E5B">
      <w:pPr>
        <w:pStyle w:val="119"/>
        <w:ind w:firstLine="420"/>
      </w:pPr>
      <w:r>
        <w:rPr>
          <w:rFonts w:hint="eastAsia"/>
        </w:rPr>
        <w:t>注：日志接入到可查询最大</w:t>
      </w:r>
      <w:r>
        <w:rPr>
          <w:rFonts w:hint="eastAsia"/>
          <w:b/>
        </w:rPr>
        <w:t>存在1分钟的延迟</w:t>
      </w:r>
      <w:r>
        <w:rPr>
          <w:rFonts w:hint="eastAsia"/>
        </w:rPr>
        <w:t>，请耐心等待。</w:t>
      </w:r>
    </w:p>
    <w:p w14:paraId="615657FE">
      <w:pPr>
        <w:pStyle w:val="119"/>
        <w:ind w:firstLine="420"/>
      </w:pPr>
      <w:r>
        <w:drawing>
          <wp:inline distT="0" distB="0" distL="0" distR="0">
            <wp:extent cx="5375275" cy="2693035"/>
            <wp:effectExtent l="0" t="0" r="15875" b="12065"/>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78"/>
                    <a:stretch>
                      <a:fillRect/>
                    </a:stretch>
                  </pic:blipFill>
                  <pic:spPr>
                    <a:xfrm>
                      <a:off x="0" y="0"/>
                      <a:ext cx="5375275" cy="2693035"/>
                    </a:xfrm>
                    <a:prstGeom prst="rect">
                      <a:avLst/>
                    </a:prstGeom>
                  </pic:spPr>
                </pic:pic>
              </a:graphicData>
            </a:graphic>
          </wp:inline>
        </w:drawing>
      </w:r>
    </w:p>
    <w:p w14:paraId="348238C5">
      <w:pPr>
        <w:pStyle w:val="5"/>
        <w:ind w:left="-562" w:leftChars="0" w:firstLine="562" w:firstLineChars="0"/>
      </w:pPr>
      <w:r>
        <w:rPr>
          <w:rFonts w:hint="eastAsia"/>
        </w:rPr>
        <w:t xml:space="preserve"> </w:t>
      </w:r>
      <w:bookmarkStart w:id="41" w:name="_Toc27656"/>
      <w:r>
        <w:rPr>
          <w:rFonts w:hint="eastAsia"/>
        </w:rPr>
        <w:t>威胁告警有数据</w:t>
      </w:r>
      <w:bookmarkEnd w:id="41"/>
    </w:p>
    <w:p w14:paraId="23E79A19">
      <w:pPr>
        <w:pStyle w:val="6"/>
        <w:ind w:firstLine="420"/>
      </w:pPr>
      <w:r>
        <w:rPr>
          <w:rFonts w:hint="eastAsia"/>
        </w:rPr>
        <w:t>请耐心等待【安全分析】【威胁告警】有告警生成。</w:t>
      </w:r>
    </w:p>
    <w:p w14:paraId="26AAA581">
      <w:pPr>
        <w:pStyle w:val="6"/>
        <w:ind w:firstLine="420"/>
      </w:pPr>
      <w:r>
        <w:drawing>
          <wp:anchor distT="0" distB="0" distL="114300" distR="114300" simplePos="0" relativeHeight="251680768" behindDoc="0" locked="0" layoutInCell="1" allowOverlap="1">
            <wp:simplePos x="0" y="0"/>
            <wp:positionH relativeFrom="column">
              <wp:posOffset>-101600</wp:posOffset>
            </wp:positionH>
            <wp:positionV relativeFrom="paragraph">
              <wp:posOffset>99060</wp:posOffset>
            </wp:positionV>
            <wp:extent cx="5366385" cy="2222500"/>
            <wp:effectExtent l="0" t="0" r="5715" b="6350"/>
            <wp:wrapTopAndBottom/>
            <wp:docPr id="1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
                    <pic:cNvPicPr>
                      <a:picLocks noChangeAspect="1"/>
                    </pic:cNvPicPr>
                  </pic:nvPicPr>
                  <pic:blipFill>
                    <a:blip r:embed="rId79"/>
                    <a:stretch>
                      <a:fillRect/>
                    </a:stretch>
                  </pic:blipFill>
                  <pic:spPr>
                    <a:xfrm>
                      <a:off x="0" y="0"/>
                      <a:ext cx="5366385" cy="2222500"/>
                    </a:xfrm>
                    <a:prstGeom prst="rect">
                      <a:avLst/>
                    </a:prstGeom>
                    <a:noFill/>
                    <a:ln>
                      <a:noFill/>
                    </a:ln>
                  </pic:spPr>
                </pic:pic>
              </a:graphicData>
            </a:graphic>
          </wp:anchor>
        </w:drawing>
      </w:r>
    </w:p>
    <w:p w14:paraId="51258CBA">
      <w:pPr>
        <w:pStyle w:val="4"/>
        <w:ind w:left="-643" w:leftChars="0" w:firstLine="643" w:firstLineChars="0"/>
      </w:pPr>
      <w:bookmarkStart w:id="42" w:name="_Toc25119"/>
      <w:r>
        <w:rPr>
          <w:rFonts w:hint="eastAsia"/>
        </w:rPr>
        <w:t>打开AISA规则在线自动更新</w:t>
      </w:r>
      <w:bookmarkEnd w:id="42"/>
    </w:p>
    <w:p w14:paraId="3499E313">
      <w:pPr>
        <w:ind w:firstLine="420" w:firstLineChars="0"/>
        <w:rPr>
          <w:rFonts w:eastAsia="宋体"/>
        </w:rPr>
      </w:pPr>
      <w:r>
        <w:rPr>
          <w:rFonts w:hint="eastAsia"/>
        </w:rPr>
        <w:t>【系统管理】【升级管理】打开自动升级配置；选择每日，自定义时间，该服务依赖公网访问，能够连接</w:t>
      </w:r>
      <w:r>
        <w:fldChar w:fldCharType="begin"/>
      </w:r>
      <w:r>
        <w:instrText xml:space="preserve"> HYPERLINK "https://aisa.360.cn" \t "C:/Program%20Files%20(x86)/360home/resources/app.asar/dist/_blank" </w:instrText>
      </w:r>
      <w:r>
        <w:fldChar w:fldCharType="separate"/>
      </w:r>
      <w:r>
        <w:t>aisa.360.cn</w:t>
      </w:r>
      <w:r>
        <w:fldChar w:fldCharType="end"/>
      </w:r>
      <w:r>
        <w:rPr>
          <w:rFonts w:hint="eastAsia"/>
        </w:rPr>
        <w:t>的端口443</w:t>
      </w:r>
    </w:p>
    <w:p w14:paraId="1E344AD2">
      <w:r>
        <w:drawing>
          <wp:inline distT="0" distB="0" distL="114300" distR="114300">
            <wp:extent cx="4732020" cy="1715770"/>
            <wp:effectExtent l="0" t="0" r="11430" b="17780"/>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80"/>
                    <a:stretch>
                      <a:fillRect/>
                    </a:stretch>
                  </pic:blipFill>
                  <pic:spPr>
                    <a:xfrm>
                      <a:off x="0" y="0"/>
                      <a:ext cx="4732020" cy="1715770"/>
                    </a:xfrm>
                    <a:prstGeom prst="rect">
                      <a:avLst/>
                    </a:prstGeom>
                    <a:noFill/>
                    <a:ln>
                      <a:noFill/>
                    </a:ln>
                  </pic:spPr>
                </pic:pic>
              </a:graphicData>
            </a:graphic>
          </wp:inline>
        </w:drawing>
      </w:r>
    </w:p>
    <w:p w14:paraId="56124BB1">
      <w:pPr>
        <w:pStyle w:val="2"/>
        <w:ind w:firstLine="880"/>
        <w:rPr>
          <w:b w:val="0"/>
        </w:rPr>
      </w:pPr>
      <w:bookmarkStart w:id="43" w:name="_Toc596"/>
      <w:r>
        <w:rPr>
          <w:rFonts w:hint="eastAsia"/>
          <w:b w:val="0"/>
        </w:rPr>
        <w:t>附录</w:t>
      </w:r>
      <w:bookmarkEnd w:id="43"/>
    </w:p>
    <w:p w14:paraId="5D637D00">
      <w:pPr>
        <w:pStyle w:val="3"/>
        <w:ind w:firstLine="723"/>
        <w:rPr>
          <w:lang w:eastAsia="zh-CN"/>
        </w:rPr>
      </w:pPr>
      <w:bookmarkStart w:id="44" w:name="_Toc21305"/>
      <w:r>
        <w:rPr>
          <w:rFonts w:hint="eastAsia"/>
          <w:lang w:eastAsia="zh-CN"/>
        </w:rPr>
        <w:t>公网服务列表</w:t>
      </w:r>
      <w:bookmarkEnd w:id="44"/>
    </w:p>
    <w:p w14:paraId="64843CD1">
      <w:pPr>
        <w:pStyle w:val="4"/>
        <w:ind w:left="-643" w:leftChars="0" w:firstLine="643" w:firstLineChars="0"/>
      </w:pPr>
      <w:bookmarkStart w:id="45" w:name="_Toc24877"/>
      <w:r>
        <w:rPr>
          <w:rFonts w:hint="eastAsia"/>
          <w:lang w:eastAsia="zh-CN"/>
        </w:rPr>
        <w:t>一体机</w:t>
      </w:r>
      <w:bookmarkEnd w:id="45"/>
    </w:p>
    <w:tbl>
      <w:tblPr>
        <w:tblStyle w:val="129"/>
        <w:tblW w:w="0" w:type="auto"/>
        <w:tblInd w:w="0" w:type="dxa"/>
        <w:tblLayout w:type="fixed"/>
        <w:tblCellMar>
          <w:top w:w="0" w:type="dxa"/>
          <w:left w:w="108" w:type="dxa"/>
          <w:bottom w:w="0" w:type="dxa"/>
          <w:right w:w="108" w:type="dxa"/>
        </w:tblCellMar>
      </w:tblPr>
      <w:tblGrid>
        <w:gridCol w:w="2339"/>
        <w:gridCol w:w="2966"/>
        <w:gridCol w:w="3376"/>
      </w:tblGrid>
      <w:tr w14:paraId="6C5D2E6F">
        <w:tblPrEx>
          <w:tblCellMar>
            <w:top w:w="0" w:type="dxa"/>
            <w:left w:w="108" w:type="dxa"/>
            <w:bottom w:w="0" w:type="dxa"/>
            <w:right w:w="108" w:type="dxa"/>
          </w:tblCellMar>
        </w:tblPrEx>
        <w:tc>
          <w:tcPr>
            <w:tcW w:w="2339" w:type="dxa"/>
            <w:tcBorders>
              <w:bottom w:val="single" w:color="7E7E7E" w:themeColor="text1" w:themeTint="80" w:sz="4" w:space="0"/>
              <w:right w:val="nil"/>
              <w:insideH w:val="single" w:sz="4" w:space="0"/>
            </w:tcBorders>
          </w:tcPr>
          <w:p w14:paraId="548A644B">
            <w:pPr>
              <w:pStyle w:val="119"/>
              <w:keepNext w:val="0"/>
              <w:keepLines w:val="0"/>
              <w:suppressLineNumbers w:val="0"/>
              <w:spacing w:before="0" w:beforeAutospacing="0" w:after="0" w:afterAutospacing="0"/>
              <w:ind w:right="0" w:firstLine="422"/>
              <w:rPr>
                <w:rFonts w:hint="eastAsia"/>
                <w:b w:val="0"/>
                <w:bCs w:val="0"/>
                <w:caps w:val="0"/>
              </w:rPr>
            </w:pPr>
            <w:r>
              <w:rPr>
                <w:rFonts w:hint="eastAsia"/>
                <w:b/>
                <w:bCs/>
                <w:caps/>
              </w:rPr>
              <w:t>服务</w:t>
            </w:r>
          </w:p>
        </w:tc>
        <w:tc>
          <w:tcPr>
            <w:tcW w:w="2966" w:type="dxa"/>
            <w:tcBorders>
              <w:bottom w:val="single" w:color="7E7E7E" w:themeColor="text1" w:themeTint="80" w:sz="4" w:space="0"/>
              <w:insideH w:val="single" w:sz="4" w:space="0"/>
            </w:tcBorders>
          </w:tcPr>
          <w:p w14:paraId="0CDF713E">
            <w:pPr>
              <w:pStyle w:val="119"/>
              <w:keepNext w:val="0"/>
              <w:keepLines w:val="0"/>
              <w:suppressLineNumbers w:val="0"/>
              <w:spacing w:before="0" w:beforeAutospacing="0" w:after="0" w:afterAutospacing="0"/>
              <w:ind w:right="0" w:firstLine="422"/>
              <w:rPr>
                <w:rFonts w:hint="eastAsia"/>
                <w:b w:val="0"/>
                <w:bCs w:val="0"/>
                <w:caps w:val="0"/>
              </w:rPr>
            </w:pPr>
            <w:r>
              <w:rPr>
                <w:rFonts w:hint="eastAsia"/>
                <w:b/>
                <w:bCs/>
                <w:caps/>
              </w:rPr>
              <w:t>域名</w:t>
            </w:r>
          </w:p>
        </w:tc>
        <w:tc>
          <w:tcPr>
            <w:tcW w:w="3376" w:type="dxa"/>
            <w:tcBorders>
              <w:bottom w:val="single" w:color="7E7E7E" w:themeColor="text1" w:themeTint="80" w:sz="4" w:space="0"/>
              <w:insideH w:val="single" w:sz="4" w:space="0"/>
            </w:tcBorders>
          </w:tcPr>
          <w:p w14:paraId="598DA315">
            <w:pPr>
              <w:pStyle w:val="119"/>
              <w:keepNext w:val="0"/>
              <w:keepLines w:val="0"/>
              <w:suppressLineNumbers w:val="0"/>
              <w:spacing w:before="0" w:beforeAutospacing="0" w:after="0" w:afterAutospacing="0"/>
              <w:ind w:right="0" w:firstLine="422"/>
              <w:rPr>
                <w:rFonts w:hint="eastAsia"/>
                <w:b w:val="0"/>
                <w:bCs w:val="0"/>
                <w:caps w:val="0"/>
              </w:rPr>
            </w:pPr>
            <w:r>
              <w:rPr>
                <w:rFonts w:hint="eastAsia"/>
                <w:b/>
                <w:bCs/>
                <w:caps/>
              </w:rPr>
              <w:t>备注</w:t>
            </w:r>
          </w:p>
        </w:tc>
      </w:tr>
      <w:tr w14:paraId="2BF07263">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shd w:val="clear" w:color="auto" w:fill="F1F1F1" w:themeFill="background1" w:themeFillShade="F2"/>
          </w:tcPr>
          <w:p w14:paraId="560A8529">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MSS服务</w:t>
            </w:r>
          </w:p>
        </w:tc>
        <w:tc>
          <w:tcPr>
            <w:tcW w:w="2966" w:type="dxa"/>
            <w:shd w:val="clear" w:color="auto" w:fill="F1F1F1" w:themeFill="background1" w:themeFillShade="F2"/>
          </w:tcPr>
          <w:p w14:paraId="520BED48">
            <w:pPr>
              <w:keepNext w:val="0"/>
              <w:keepLines w:val="0"/>
              <w:widowControl/>
              <w:suppressLineNumbers w:val="0"/>
              <w:spacing w:before="0" w:beforeAutospacing="0" w:after="0" w:afterAutospacing="0"/>
              <w:ind w:left="0" w:right="0"/>
              <w:rPr>
                <w:rFonts w:hint="eastAsia" w:asciiTheme="minorEastAsia" w:hAnsiTheme="minorEastAsia"/>
              </w:rPr>
            </w:pPr>
            <w:r>
              <w:rPr>
                <w:rFonts w:hint="eastAsia"/>
              </w:rPr>
              <w:fldChar w:fldCharType="begin"/>
            </w:r>
            <w:r>
              <w:rPr>
                <w:rFonts w:hint="eastAsia"/>
              </w:rPr>
              <w:instrText xml:space="preserve"> HYPERLINK "https://server:%20mdr.secbrain.360.net/" \t "_blank" </w:instrText>
            </w:r>
            <w:r>
              <w:rPr>
                <w:rFonts w:hint="eastAsia"/>
              </w:rPr>
              <w:fldChar w:fldCharType="separate"/>
            </w:r>
            <w:r>
              <w:rPr>
                <w:rStyle w:val="41"/>
                <w:rFonts w:hint="eastAsia" w:asciiTheme="minorEastAsia" w:hAnsiTheme="minorEastAsia"/>
                <w:color w:val="auto"/>
              </w:rPr>
              <w:t>mdr.secbrain.360.net</w:t>
            </w:r>
            <w:r>
              <w:rPr>
                <w:rStyle w:val="41"/>
                <w:rFonts w:hint="eastAsia" w:asciiTheme="minorEastAsia" w:hAnsiTheme="minorEastAsia"/>
                <w:color w:val="auto"/>
              </w:rPr>
              <w:fldChar w:fldCharType="end"/>
            </w:r>
          </w:p>
        </w:tc>
        <w:tc>
          <w:tcPr>
            <w:tcW w:w="3376" w:type="dxa"/>
            <w:shd w:val="clear" w:color="auto" w:fill="F1F1F1" w:themeFill="background1" w:themeFillShade="F2"/>
          </w:tcPr>
          <w:p w14:paraId="65821559">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7135B5E7">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订阅托管服务</w:t>
            </w:r>
            <w:r>
              <w:rPr>
                <w:rFonts w:hint="eastAsia" w:asciiTheme="minorEastAsia" w:hAnsiTheme="minorEastAsia"/>
                <w:b/>
                <w:bCs/>
                <w:sz w:val="24"/>
                <w:szCs w:val="24"/>
              </w:rPr>
              <w:t>必须开通</w:t>
            </w:r>
          </w:p>
        </w:tc>
      </w:tr>
      <w:tr w14:paraId="2576F2BC">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shd w:val="clear" w:color="auto" w:fill="F1F1F1" w:themeFill="background1" w:themeFillShade="F2"/>
          </w:tcPr>
          <w:p w14:paraId="399F3C85">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MSS服务</w:t>
            </w:r>
          </w:p>
        </w:tc>
        <w:tc>
          <w:tcPr>
            <w:tcW w:w="2966" w:type="dxa"/>
            <w:shd w:val="clear" w:color="auto" w:fill="F1F1F1" w:themeFill="background1" w:themeFillShade="F2"/>
          </w:tcPr>
          <w:p w14:paraId="50C6AED8">
            <w:pPr>
              <w:keepNext w:val="0"/>
              <w:keepLines w:val="0"/>
              <w:widowControl/>
              <w:suppressLineNumbers w:val="0"/>
              <w:spacing w:before="0" w:beforeAutospacing="0" w:after="0" w:afterAutospacing="0"/>
              <w:ind w:left="0" w:right="0"/>
              <w:rPr>
                <w:rFonts w:hint="eastAsia"/>
              </w:rPr>
            </w:pPr>
            <w:r>
              <w:rPr>
                <w:rFonts w:hint="eastAsia"/>
              </w:rPr>
              <w:fldChar w:fldCharType="begin"/>
            </w:r>
            <w:r>
              <w:rPr>
                <w:rFonts w:hint="eastAsia"/>
              </w:rPr>
              <w:instrText xml:space="preserve"> HYPERLINK \t "_blank" </w:instrText>
            </w:r>
            <w:r>
              <w:rPr>
                <w:rFonts w:hint="eastAsia"/>
              </w:rPr>
              <w:fldChar w:fldCharType="separate"/>
            </w:r>
            <w:r>
              <w:rPr>
                <w:rStyle w:val="41"/>
                <w:rFonts w:hint="eastAsia" w:asciiTheme="minorEastAsia" w:hAnsiTheme="minorEastAsia"/>
                <w:color w:val="auto"/>
              </w:rPr>
              <w:t>xdr.s.f.360.cn</w:t>
            </w:r>
            <w:r>
              <w:rPr>
                <w:rStyle w:val="41"/>
                <w:rFonts w:hint="eastAsia" w:asciiTheme="minorEastAsia" w:hAnsiTheme="minorEastAsia"/>
                <w:color w:val="auto"/>
              </w:rPr>
              <w:fldChar w:fldCharType="end"/>
            </w:r>
          </w:p>
        </w:tc>
        <w:tc>
          <w:tcPr>
            <w:tcW w:w="3376" w:type="dxa"/>
            <w:shd w:val="clear" w:color="auto" w:fill="F1F1F1" w:themeFill="background1" w:themeFillShade="F2"/>
          </w:tcPr>
          <w:p w14:paraId="124407C8">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443、80端口</w:t>
            </w:r>
          </w:p>
          <w:p w14:paraId="392B43FE">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订阅托管服务</w:t>
            </w:r>
            <w:r>
              <w:rPr>
                <w:rFonts w:hint="eastAsia" w:asciiTheme="minorEastAsia" w:hAnsiTheme="minorEastAsia"/>
                <w:b/>
                <w:bCs/>
                <w:sz w:val="24"/>
                <w:szCs w:val="24"/>
              </w:rPr>
              <w:t>必须开通</w:t>
            </w:r>
          </w:p>
        </w:tc>
      </w:tr>
      <w:tr w14:paraId="2BA7FE16">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tcPr>
          <w:p w14:paraId="5A903FE8">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*平台规则更新</w:t>
            </w:r>
          </w:p>
        </w:tc>
        <w:tc>
          <w:tcPr>
            <w:tcW w:w="2966" w:type="dxa"/>
          </w:tcPr>
          <w:p w14:paraId="1C2A9954">
            <w:pPr>
              <w:keepNext w:val="0"/>
              <w:keepLines w:val="0"/>
              <w:widowControl/>
              <w:suppressLineNumbers w:val="0"/>
              <w:spacing w:before="0" w:beforeAutospacing="0" w:after="0" w:afterAutospacing="0"/>
              <w:ind w:left="0" w:right="0"/>
              <w:rPr>
                <w:rFonts w:hint="eastAsia" w:asciiTheme="minorEastAsia" w:hAnsiTheme="minorEastAsia"/>
              </w:rPr>
            </w:pPr>
            <w:r>
              <w:rPr>
                <w:rFonts w:hint="eastAsia"/>
              </w:rPr>
              <w:fldChar w:fldCharType="begin"/>
            </w:r>
            <w:r>
              <w:rPr>
                <w:rFonts w:hint="eastAsia"/>
              </w:rPr>
              <w:instrText xml:space="preserve"> HYPERLINK \t "_blank" </w:instrText>
            </w:r>
            <w:r>
              <w:rPr>
                <w:rFonts w:hint="eastAsia"/>
              </w:rPr>
              <w:fldChar w:fldCharType="separate"/>
            </w:r>
            <w:r>
              <w:rPr>
                <w:rStyle w:val="41"/>
                <w:rFonts w:hint="eastAsia" w:asciiTheme="minorEastAsia" w:hAnsiTheme="minorEastAsia"/>
                <w:color w:val="auto"/>
              </w:rPr>
              <w:t>contents.secbrain.360.net</w:t>
            </w:r>
            <w:r>
              <w:rPr>
                <w:rStyle w:val="41"/>
                <w:rFonts w:hint="eastAsia" w:asciiTheme="minorEastAsia" w:hAnsiTheme="minorEastAsia"/>
                <w:color w:val="auto"/>
              </w:rPr>
              <w:fldChar w:fldCharType="end"/>
            </w:r>
          </w:p>
        </w:tc>
        <w:tc>
          <w:tcPr>
            <w:tcW w:w="3376" w:type="dxa"/>
          </w:tcPr>
          <w:p w14:paraId="377CA4AA">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6FBD323D">
            <w:pPr>
              <w:pStyle w:val="119"/>
              <w:keepNext w:val="0"/>
              <w:keepLines w:val="0"/>
              <w:suppressLineNumbers w:val="0"/>
              <w:spacing w:before="0" w:beforeAutospacing="0" w:after="0" w:afterAutospacing="0"/>
              <w:ind w:right="0" w:firstLine="482"/>
              <w:rPr>
                <w:rFonts w:hint="eastAsia" w:asciiTheme="minorEastAsia" w:hAnsiTheme="minorEastAsia"/>
                <w:b/>
                <w:sz w:val="24"/>
                <w:szCs w:val="24"/>
              </w:rPr>
            </w:pPr>
            <w:r>
              <w:rPr>
                <w:rFonts w:hint="eastAsia" w:asciiTheme="minorEastAsia" w:hAnsiTheme="minorEastAsia"/>
                <w:b/>
                <w:sz w:val="24"/>
                <w:szCs w:val="24"/>
              </w:rPr>
              <w:t>必须开通</w:t>
            </w:r>
          </w:p>
        </w:tc>
      </w:tr>
      <w:tr w14:paraId="4E174D7E">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shd w:val="clear" w:color="auto" w:fill="F1F1F1" w:themeFill="background1" w:themeFillShade="F2"/>
          </w:tcPr>
          <w:p w14:paraId="7BB2192D">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*情报云</w:t>
            </w:r>
          </w:p>
        </w:tc>
        <w:tc>
          <w:tcPr>
            <w:tcW w:w="2966" w:type="dxa"/>
            <w:shd w:val="clear" w:color="auto" w:fill="F1F1F1" w:themeFill="background1" w:themeFillShade="F2"/>
          </w:tcPr>
          <w:p w14:paraId="1D30B757">
            <w:pPr>
              <w:keepNext w:val="0"/>
              <w:keepLines w:val="0"/>
              <w:widowControl/>
              <w:suppressLineNumbers w:val="0"/>
              <w:spacing w:before="0" w:beforeAutospacing="0" w:after="0" w:afterAutospacing="0"/>
              <w:ind w:left="0" w:right="0"/>
              <w:rPr>
                <w:rFonts w:hint="eastAsia" w:cs="宋体" w:asciiTheme="minorEastAsia" w:hAnsiTheme="minorEastAsia"/>
              </w:rPr>
            </w:pPr>
            <w:r>
              <w:rPr>
                <w:rFonts w:hint="eastAsia" w:cs="宋体" w:asciiTheme="minorEastAsia" w:hAnsiTheme="minorEastAsia"/>
              </w:rPr>
              <w:t>ti.360.net</w:t>
            </w:r>
          </w:p>
          <w:p w14:paraId="568D2303">
            <w:pPr>
              <w:keepNext w:val="0"/>
              <w:keepLines w:val="0"/>
              <w:widowControl/>
              <w:suppressLineNumbers w:val="0"/>
              <w:spacing w:before="0" w:beforeAutospacing="0" w:after="0" w:afterAutospacing="0"/>
              <w:ind w:left="0" w:right="0"/>
              <w:rPr>
                <w:rFonts w:hint="eastAsia" w:cs="宋体" w:asciiTheme="minorEastAsia" w:hAnsiTheme="minorEastAsia"/>
              </w:rPr>
            </w:pPr>
            <w:r>
              <w:rPr>
                <w:rFonts w:hint="eastAsia" w:cs="宋体" w:asciiTheme="minorEastAsia" w:hAnsiTheme="minorEastAsia"/>
              </w:rPr>
              <w:t xml:space="preserve">update.ti.360.net </w:t>
            </w:r>
          </w:p>
          <w:p w14:paraId="49BECD74">
            <w:pPr>
              <w:keepNext w:val="0"/>
              <w:keepLines w:val="0"/>
              <w:widowControl/>
              <w:suppressLineNumbers w:val="0"/>
              <w:spacing w:before="0" w:beforeAutospacing="0" w:after="0" w:afterAutospacing="0"/>
              <w:ind w:left="0" w:right="0"/>
              <w:rPr>
                <w:rFonts w:hint="eastAsia" w:cs="宋体" w:asciiTheme="minorEastAsia" w:hAnsiTheme="minorEastAsia"/>
              </w:rPr>
            </w:pPr>
            <w:r>
              <w:rPr>
                <w:rFonts w:hint="eastAsia" w:cs="宋体" w:asciiTheme="minorEastAsia" w:hAnsiTheme="minorEastAsia"/>
              </w:rPr>
              <w:t>sc.360.net</w:t>
            </w:r>
          </w:p>
          <w:p w14:paraId="39C752B7">
            <w:pPr>
              <w:keepNext w:val="0"/>
              <w:keepLines w:val="0"/>
              <w:widowControl/>
              <w:suppressLineNumbers w:val="0"/>
              <w:spacing w:before="0" w:beforeAutospacing="0" w:after="0" w:afterAutospacing="0"/>
              <w:ind w:left="0" w:right="0"/>
              <w:rPr>
                <w:rFonts w:hint="eastAsia" w:cs="宋体" w:asciiTheme="minorEastAsia" w:hAnsiTheme="minorEastAsia"/>
              </w:rPr>
            </w:pPr>
            <w:r>
              <w:rPr>
                <w:rFonts w:hint="eastAsia" w:cs="宋体" w:asciiTheme="minorEastAsia" w:hAnsiTheme="minorEastAsia"/>
              </w:rPr>
              <w:t>*.xstore.qihu.com</w:t>
            </w:r>
          </w:p>
        </w:tc>
        <w:tc>
          <w:tcPr>
            <w:tcW w:w="3376" w:type="dxa"/>
            <w:shd w:val="clear" w:color="auto" w:fill="F1F1F1" w:themeFill="background1" w:themeFillShade="F2"/>
          </w:tcPr>
          <w:p w14:paraId="770B4822">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6078692C">
            <w:pPr>
              <w:pStyle w:val="119"/>
              <w:keepNext w:val="0"/>
              <w:keepLines w:val="0"/>
              <w:suppressLineNumbers w:val="0"/>
              <w:spacing w:before="0" w:beforeAutospacing="0" w:after="0" w:afterAutospacing="0"/>
              <w:ind w:right="0" w:firstLine="482"/>
              <w:rPr>
                <w:rFonts w:hint="eastAsia" w:asciiTheme="minorEastAsia" w:hAnsiTheme="minorEastAsia"/>
                <w:b/>
                <w:sz w:val="24"/>
                <w:szCs w:val="24"/>
              </w:rPr>
            </w:pPr>
            <w:r>
              <w:rPr>
                <w:rFonts w:hint="eastAsia" w:asciiTheme="minorEastAsia" w:hAnsiTheme="minorEastAsia"/>
                <w:b/>
                <w:sz w:val="24"/>
                <w:szCs w:val="24"/>
              </w:rPr>
              <w:t>必须开通</w:t>
            </w:r>
          </w:p>
          <w:p w14:paraId="091D5486">
            <w:pPr>
              <w:pStyle w:val="15"/>
              <w:keepNext w:val="0"/>
              <w:keepLines w:val="0"/>
              <w:suppressLineNumbers w:val="0"/>
              <w:spacing w:before="0" w:beforeAutospacing="0" w:after="0" w:afterAutospacing="0"/>
              <w:ind w:left="0" w:right="0"/>
              <w:rPr>
                <w:rFonts w:hint="eastAsia"/>
              </w:rPr>
            </w:pPr>
            <w:r>
              <w:rPr>
                <w:rFonts w:hint="eastAsia" w:asciiTheme="minorEastAsia" w:hAnsiTheme="minorEastAsia"/>
                <w:sz w:val="24"/>
                <w:szCs w:val="24"/>
              </w:rPr>
              <w:t>qihu.com为情报包资源存放地址，需要开通*.xstore..,不同地区下载的资源地址是不固定的</w:t>
            </w:r>
            <w:r>
              <w:rPr>
                <w:rFonts w:hint="eastAsia"/>
                <w:lang w:eastAsia="zh-CN"/>
              </w:rPr>
              <w:t>，</w:t>
            </w:r>
            <w:r>
              <w:rPr>
                <w:rFonts w:hint="eastAsia" w:asciiTheme="minorEastAsia" w:hAnsiTheme="minorEastAsia"/>
                <w:sz w:val="24"/>
                <w:szCs w:val="24"/>
              </w:rPr>
              <w:t>如</w:t>
            </w:r>
            <w:r>
              <w:rPr>
                <w:rFonts w:hint="eastAsia"/>
              </w:rPr>
              <w:fldChar w:fldCharType="begin"/>
            </w:r>
            <w:r>
              <w:rPr>
                <w:rFonts w:hint="eastAsia"/>
              </w:rPr>
              <w:instrText xml:space="preserve"> HYPERLINK "http://cn-zhengzhou-1.xstore.qihu.com" \t "C:/Program%20Files%20(x86)/360home/resources/app.asar/dist/_blank" </w:instrText>
            </w:r>
            <w:r>
              <w:rPr>
                <w:rFonts w:hint="eastAsia"/>
              </w:rPr>
              <w:fldChar w:fldCharType="separate"/>
            </w:r>
            <w:r>
              <w:rPr>
                <w:rStyle w:val="41"/>
                <w:rFonts w:hint="eastAsia" w:ascii="Tahoma" w:hAnsi="Tahoma" w:eastAsia="Tahoma" w:cs="Tahoma"/>
                <w:color w:val="3873FA"/>
                <w:sz w:val="22"/>
                <w:szCs w:val="24"/>
                <w:u w:val="single"/>
                <w:shd w:val="clear" w:color="auto" w:fill="FFFFFF"/>
              </w:rPr>
              <w:t>cn-zhengzhou-1.xstore.qihu.com</w:t>
            </w:r>
            <w:r>
              <w:rPr>
                <w:rStyle w:val="41"/>
                <w:rFonts w:hint="eastAsia" w:ascii="Tahoma" w:hAnsi="Tahoma" w:eastAsia="Tahoma" w:cs="Tahoma"/>
                <w:color w:val="3873FA"/>
                <w:sz w:val="22"/>
                <w:szCs w:val="24"/>
                <w:u w:val="single"/>
                <w:shd w:val="clear" w:color="auto" w:fill="FFFFFF"/>
              </w:rPr>
              <w:fldChar w:fldCharType="end"/>
            </w:r>
            <w:r>
              <w:rPr>
                <w:rFonts w:hint="eastAsia" w:ascii="Tahoma" w:hAnsi="Tahoma" w:eastAsia="Tahoma" w:cs="Tahoma"/>
                <w:color w:val="000000"/>
                <w:sz w:val="22"/>
                <w:shd w:val="clear" w:color="auto" w:fill="FFFFFF"/>
              </w:rPr>
              <w:t> </w:t>
            </w:r>
            <w:r>
              <w:rPr>
                <w:rFonts w:hint="eastAsia"/>
              </w:rPr>
              <w:fldChar w:fldCharType="begin"/>
            </w:r>
            <w:r>
              <w:rPr>
                <w:rFonts w:hint="eastAsia"/>
              </w:rPr>
              <w:instrText xml:space="preserve"> HYPERLINK "http://cn-beijing-1.xstore.qihu.com" \t "C:/Program%20Files%20(x86)/360home/resources/app.asar/dist/_blank" </w:instrText>
            </w:r>
            <w:r>
              <w:rPr>
                <w:rFonts w:hint="eastAsia"/>
              </w:rPr>
              <w:fldChar w:fldCharType="separate"/>
            </w:r>
            <w:r>
              <w:rPr>
                <w:rStyle w:val="41"/>
                <w:rFonts w:hint="eastAsia" w:ascii="Tahoma" w:hAnsi="Tahoma" w:eastAsia="Tahoma" w:cs="Tahoma"/>
                <w:color w:val="3873FA"/>
                <w:sz w:val="22"/>
                <w:szCs w:val="24"/>
                <w:u w:val="single"/>
                <w:shd w:val="clear" w:color="auto" w:fill="CCE0FE"/>
              </w:rPr>
              <w:t>cn-beijing-1.xstore.qihu.com</w:t>
            </w:r>
            <w:r>
              <w:rPr>
                <w:rStyle w:val="41"/>
                <w:rFonts w:hint="eastAsia" w:ascii="Tahoma" w:hAnsi="Tahoma" w:eastAsia="Tahoma" w:cs="Tahoma"/>
                <w:color w:val="3873FA"/>
                <w:sz w:val="22"/>
                <w:szCs w:val="24"/>
                <w:u w:val="single"/>
                <w:shd w:val="clear" w:color="auto" w:fill="CCE0FE"/>
              </w:rPr>
              <w:fldChar w:fldCharType="end"/>
            </w:r>
          </w:p>
          <w:p w14:paraId="7CF3FBE4">
            <w:pPr>
              <w:pStyle w:val="119"/>
              <w:keepNext w:val="0"/>
              <w:keepLines w:val="0"/>
              <w:suppressLineNumbers w:val="0"/>
              <w:spacing w:before="0" w:beforeAutospacing="0" w:after="0" w:afterAutospacing="0"/>
              <w:ind w:right="0"/>
              <w:rPr>
                <w:rFonts w:hint="eastAsia" w:asciiTheme="minorEastAsia" w:hAnsiTheme="minorEastAsia" w:eastAsiaTheme="minorEastAsia"/>
                <w:sz w:val="24"/>
                <w:szCs w:val="24"/>
                <w:lang w:eastAsia="zh-CN"/>
              </w:rPr>
            </w:pPr>
          </w:p>
        </w:tc>
      </w:tr>
      <w:tr w14:paraId="1F2D84C5">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tcPr>
          <w:p w14:paraId="52D584DD">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沙箱云</w:t>
            </w:r>
          </w:p>
        </w:tc>
        <w:tc>
          <w:tcPr>
            <w:tcW w:w="2966" w:type="dxa"/>
          </w:tcPr>
          <w:p w14:paraId="48F19DD9">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ata.360.net</w:t>
            </w:r>
          </w:p>
        </w:tc>
        <w:tc>
          <w:tcPr>
            <w:tcW w:w="3376" w:type="dxa"/>
          </w:tcPr>
          <w:p w14:paraId="44CCEADD">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407E5411">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订阅服务后需开通</w:t>
            </w:r>
          </w:p>
        </w:tc>
      </w:tr>
      <w:tr w14:paraId="0FBBB2DD">
        <w:tblPrEx>
          <w:tblCellMar>
            <w:top w:w="0" w:type="dxa"/>
            <w:left w:w="108" w:type="dxa"/>
            <w:bottom w:w="0" w:type="dxa"/>
            <w:right w:w="108" w:type="dxa"/>
          </w:tblCellMar>
        </w:tblPrEx>
        <w:trPr>
          <w:trHeight w:val="90" w:hRule="atLeast"/>
        </w:trPr>
        <w:tc>
          <w:tcPr>
            <w:tcW w:w="2339" w:type="dxa"/>
            <w:tcBorders>
              <w:right w:val="single" w:color="7E7E7E" w:themeColor="text1" w:themeTint="80" w:sz="4" w:space="0"/>
              <w:insideV w:val="single" w:sz="4" w:space="0"/>
            </w:tcBorders>
            <w:shd w:val="clear" w:color="auto" w:fill="F1F1F1" w:themeFill="background1" w:themeFillShade="F2"/>
          </w:tcPr>
          <w:p w14:paraId="03506F75">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*知识云</w:t>
            </w:r>
          </w:p>
        </w:tc>
        <w:tc>
          <w:tcPr>
            <w:tcW w:w="2966" w:type="dxa"/>
            <w:shd w:val="clear" w:color="auto" w:fill="F1F1F1" w:themeFill="background1" w:themeFillShade="F2"/>
          </w:tcPr>
          <w:p w14:paraId="192B8F8B">
            <w:pPr>
              <w:keepNext w:val="0"/>
              <w:keepLines w:val="0"/>
              <w:widowControl/>
              <w:suppressLineNumbers w:val="0"/>
              <w:spacing w:before="0" w:beforeAutospacing="0" w:after="0" w:afterAutospacing="0"/>
              <w:ind w:left="0" w:right="0"/>
              <w:rPr>
                <w:rFonts w:hint="eastAsia" w:cs="宋体" w:asciiTheme="minorEastAsia" w:hAnsiTheme="minorEastAsia"/>
              </w:rPr>
            </w:pPr>
            <w:r>
              <w:rPr>
                <w:rFonts w:hint="eastAsia" w:cs="宋体" w:asciiTheme="minorEastAsia" w:hAnsiTheme="minorEastAsia"/>
              </w:rPr>
              <w:t>api.ti.360.net</w:t>
            </w:r>
          </w:p>
        </w:tc>
        <w:tc>
          <w:tcPr>
            <w:tcW w:w="3376" w:type="dxa"/>
            <w:shd w:val="clear" w:color="auto" w:fill="F1F1F1" w:themeFill="background1" w:themeFillShade="F2"/>
          </w:tcPr>
          <w:p w14:paraId="408138A2">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2C045C26">
            <w:pPr>
              <w:pStyle w:val="119"/>
              <w:keepNext w:val="0"/>
              <w:keepLines w:val="0"/>
              <w:suppressLineNumbers w:val="0"/>
              <w:spacing w:before="0" w:beforeAutospacing="0" w:after="0" w:afterAutospacing="0"/>
              <w:ind w:right="0" w:firstLine="482"/>
              <w:rPr>
                <w:rFonts w:hint="eastAsia" w:asciiTheme="minorEastAsia" w:hAnsiTheme="minorEastAsia"/>
                <w:b/>
                <w:sz w:val="24"/>
                <w:szCs w:val="24"/>
              </w:rPr>
            </w:pPr>
            <w:r>
              <w:rPr>
                <w:rFonts w:hint="eastAsia" w:asciiTheme="minorEastAsia" w:hAnsiTheme="minorEastAsia"/>
                <w:b/>
                <w:sz w:val="24"/>
                <w:szCs w:val="24"/>
              </w:rPr>
              <w:t>必须开通</w:t>
            </w:r>
          </w:p>
        </w:tc>
      </w:tr>
      <w:tr w14:paraId="34840991">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tcPr>
          <w:p w14:paraId="02464BF7">
            <w:pPr>
              <w:pStyle w:val="119"/>
              <w:keepNext w:val="0"/>
              <w:keepLines w:val="0"/>
              <w:suppressLineNumbers w:val="0"/>
              <w:spacing w:before="0" w:beforeAutospacing="0" w:after="0" w:afterAutospacing="0"/>
              <w:ind w:right="0" w:firstLine="482"/>
              <w:rPr>
                <w:rFonts w:hint="eastAsia" w:asciiTheme="minorEastAsia" w:hAnsiTheme="minorEastAsia"/>
                <w:b w:val="0"/>
                <w:bCs w:val="0"/>
                <w:caps w:val="0"/>
                <w:sz w:val="24"/>
                <w:szCs w:val="24"/>
              </w:rPr>
            </w:pPr>
            <w:r>
              <w:rPr>
                <w:rFonts w:hint="eastAsia" w:asciiTheme="minorEastAsia" w:hAnsiTheme="minorEastAsia"/>
                <w:b/>
                <w:bCs/>
                <w:caps/>
                <w:sz w:val="24"/>
                <w:szCs w:val="24"/>
              </w:rPr>
              <w:t>终端数据云查</w:t>
            </w:r>
          </w:p>
        </w:tc>
        <w:tc>
          <w:tcPr>
            <w:tcW w:w="2966" w:type="dxa"/>
          </w:tcPr>
          <w:p w14:paraId="6981E76D">
            <w:pPr>
              <w:keepNext w:val="0"/>
              <w:keepLines w:val="0"/>
              <w:widowControl/>
              <w:suppressLineNumbers w:val="0"/>
              <w:spacing w:before="0" w:beforeAutospacing="0" w:after="0" w:afterAutospacing="0"/>
              <w:ind w:left="0" w:right="0"/>
              <w:rPr>
                <w:rFonts w:hint="eastAsia" w:asciiTheme="minorEastAsia" w:hAnsiTheme="minorEastAsia"/>
              </w:rPr>
            </w:pPr>
            <w:r>
              <w:rPr>
                <w:rFonts w:hint="eastAsia"/>
              </w:rPr>
              <w:fldChar w:fldCharType="begin"/>
            </w:r>
            <w:r>
              <w:rPr>
                <w:rFonts w:hint="eastAsia"/>
              </w:rPr>
              <w:instrText xml:space="preserve"> HYPERLINK \t "_blank" </w:instrText>
            </w:r>
            <w:r>
              <w:rPr>
                <w:rFonts w:hint="eastAsia"/>
              </w:rPr>
              <w:fldChar w:fldCharType="separate"/>
            </w:r>
            <w:r>
              <w:rPr>
                <w:rStyle w:val="41"/>
                <w:rFonts w:hint="eastAsia" w:asciiTheme="minorEastAsia" w:hAnsiTheme="minorEastAsia"/>
                <w:color w:val="auto"/>
              </w:rPr>
              <w:t>sly.f.360.cn</w:t>
            </w:r>
            <w:r>
              <w:rPr>
                <w:rStyle w:val="41"/>
                <w:rFonts w:hint="eastAsia" w:asciiTheme="minorEastAsia" w:hAnsiTheme="minorEastAsia"/>
                <w:color w:val="auto"/>
              </w:rPr>
              <w:fldChar w:fldCharType="end"/>
            </w:r>
          </w:p>
        </w:tc>
        <w:tc>
          <w:tcPr>
            <w:tcW w:w="3376" w:type="dxa"/>
          </w:tcPr>
          <w:p w14:paraId="3C4FE779">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443端口</w:t>
            </w:r>
          </w:p>
          <w:p w14:paraId="2642594E">
            <w:pPr>
              <w:pStyle w:val="119"/>
              <w:keepNext w:val="0"/>
              <w:keepLines w:val="0"/>
              <w:suppressLineNumbers w:val="0"/>
              <w:spacing w:before="0" w:beforeAutospacing="0" w:after="0" w:afterAutospacing="0"/>
              <w:ind w:right="0"/>
              <w:rPr>
                <w:rFonts w:hint="eastAsia" w:asciiTheme="minorEastAsia" w:hAnsiTheme="minorEastAsia"/>
                <w:sz w:val="24"/>
                <w:szCs w:val="24"/>
              </w:rPr>
            </w:pPr>
            <w:r>
              <w:rPr>
                <w:rFonts w:hint="eastAsia" w:asciiTheme="minorEastAsia" w:hAnsiTheme="minorEastAsia"/>
                <w:sz w:val="24"/>
                <w:szCs w:val="24"/>
              </w:rPr>
              <w:t>EDR接入时开通</w:t>
            </w:r>
          </w:p>
        </w:tc>
      </w:tr>
      <w:tr w14:paraId="37E5F12B">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shd w:val="clear" w:color="auto" w:fill="F1F1F1" w:themeFill="background1" w:themeFillShade="F2"/>
          </w:tcPr>
          <w:p w14:paraId="4D77CE04">
            <w:pPr>
              <w:pStyle w:val="119"/>
              <w:keepNext w:val="0"/>
              <w:keepLines w:val="0"/>
              <w:suppressLineNumbers w:val="0"/>
              <w:spacing w:before="0" w:beforeAutospacing="0" w:after="0" w:afterAutospacing="0"/>
              <w:ind w:right="0"/>
              <w:rPr>
                <w:rFonts w:hint="default" w:asciiTheme="minorEastAsia" w:hAnsiTheme="minorEastAsia" w:eastAsiaTheme="minorEastAsia"/>
                <w:b w:val="0"/>
                <w:bCs w:val="0"/>
                <w:i/>
                <w:iCs/>
                <w:caps w:val="0"/>
                <w:sz w:val="24"/>
                <w:szCs w:val="24"/>
                <w:lang w:val="en-US" w:eastAsia="zh-CN"/>
              </w:rPr>
            </w:pPr>
            <w:r>
              <w:rPr>
                <w:rFonts w:hint="eastAsia" w:asciiTheme="minorEastAsia" w:hAnsiTheme="minorEastAsia"/>
                <w:b w:val="0"/>
                <w:bCs w:val="0"/>
                <w:i w:val="0"/>
                <w:iCs w:val="0"/>
                <w:caps w:val="0"/>
                <w:sz w:val="24"/>
                <w:szCs w:val="24"/>
                <w:lang w:val="en-US" w:eastAsia="zh-CN"/>
              </w:rPr>
              <w:t>默认ntp时钟源</w:t>
            </w:r>
          </w:p>
        </w:tc>
        <w:tc>
          <w:tcPr>
            <w:tcW w:w="2966" w:type="dxa"/>
            <w:shd w:val="clear" w:color="auto" w:fill="F1F1F1" w:themeFill="background1" w:themeFillShade="F2"/>
          </w:tcPr>
          <w:p w14:paraId="6F5C31F3">
            <w:pPr>
              <w:keepNext w:val="0"/>
              <w:keepLines w:val="0"/>
              <w:widowControl/>
              <w:suppressLineNumbers w:val="0"/>
              <w:spacing w:before="0" w:beforeAutospacing="0" w:after="0" w:afterAutospacing="0"/>
              <w:ind w:left="0" w:right="0"/>
              <w:rPr>
                <w:rFonts w:hint="eastAsia"/>
                <w:i/>
                <w:iCs/>
              </w:rPr>
            </w:pPr>
            <w:r>
              <w:rPr>
                <w:rStyle w:val="41"/>
                <w:rFonts w:hint="eastAsia" w:eastAsia="Times New Roman" w:asciiTheme="minorEastAsia" w:hAnsiTheme="minorEastAsia"/>
                <w:color w:val="auto"/>
              </w:rPr>
              <w:t>ntp1.aliyun.com</w:t>
            </w:r>
          </w:p>
        </w:tc>
        <w:tc>
          <w:tcPr>
            <w:tcW w:w="3376" w:type="dxa"/>
            <w:shd w:val="clear" w:color="auto" w:fill="F1F1F1" w:themeFill="background1" w:themeFillShade="F2"/>
          </w:tcPr>
          <w:p w14:paraId="66A3DD31">
            <w:pPr>
              <w:keepNext w:val="0"/>
              <w:keepLines w:val="0"/>
              <w:widowControl/>
              <w:suppressLineNumbers w:val="0"/>
              <w:bidi w:val="0"/>
              <w:spacing w:before="0" w:beforeAutospacing="0" w:after="0" w:afterAutospacing="0"/>
              <w:ind w:left="0" w:right="0"/>
              <w:rPr>
                <w:rFonts w:hint="default" w:asciiTheme="minorEastAsia" w:hAnsiTheme="minorEastAsia" w:eastAsiaTheme="minorEastAsia"/>
                <w:b/>
                <w:bCs/>
                <w:i/>
                <w:iCs/>
                <w:szCs w:val="24"/>
                <w:lang w:val="en-US" w:eastAsia="zh-CN"/>
              </w:rPr>
            </w:pPr>
            <w:r>
              <w:rPr>
                <w:rFonts w:hint="eastAsia"/>
                <w:lang w:val="en-US" w:eastAsia="zh-CN"/>
              </w:rPr>
              <w:t>现场没有NTP时钟源，默认的时钟源需要开通策略，可选</w:t>
            </w:r>
          </w:p>
        </w:tc>
      </w:tr>
      <w:tr w14:paraId="4C7EFD06">
        <w:tblPrEx>
          <w:tblCellMar>
            <w:top w:w="0" w:type="dxa"/>
            <w:left w:w="108" w:type="dxa"/>
            <w:bottom w:w="0" w:type="dxa"/>
            <w:right w:w="108" w:type="dxa"/>
          </w:tblCellMar>
        </w:tblPrEx>
        <w:tc>
          <w:tcPr>
            <w:tcW w:w="2339" w:type="dxa"/>
            <w:tcBorders>
              <w:right w:val="single" w:color="7E7E7E" w:themeColor="text1" w:themeTint="80" w:sz="4" w:space="0"/>
              <w:insideV w:val="single" w:sz="4" w:space="0"/>
            </w:tcBorders>
            <w:shd w:val="clear" w:color="auto" w:fill="F1F1F1" w:themeFill="background1" w:themeFillShade="F2"/>
          </w:tcPr>
          <w:p w14:paraId="35A2CD08">
            <w:pPr>
              <w:pStyle w:val="119"/>
              <w:keepNext w:val="0"/>
              <w:keepLines w:val="0"/>
              <w:suppressLineNumbers w:val="0"/>
              <w:spacing w:before="0" w:beforeAutospacing="0" w:after="0" w:afterAutospacing="0"/>
              <w:ind w:right="0"/>
              <w:rPr>
                <w:rFonts w:hint="eastAsia" w:asciiTheme="minorEastAsia" w:hAnsiTheme="minorEastAsia"/>
                <w:b w:val="0"/>
                <w:bCs w:val="0"/>
                <w:i/>
                <w:iCs/>
                <w:caps w:val="0"/>
                <w:sz w:val="24"/>
                <w:szCs w:val="24"/>
              </w:rPr>
            </w:pPr>
            <w:bookmarkStart w:id="46" w:name="_Toc13778"/>
          </w:p>
        </w:tc>
        <w:tc>
          <w:tcPr>
            <w:tcW w:w="2966" w:type="dxa"/>
            <w:shd w:val="clear" w:color="auto" w:fill="F1F1F1" w:themeFill="background1" w:themeFillShade="F2"/>
          </w:tcPr>
          <w:p w14:paraId="4167F675">
            <w:pPr>
              <w:keepNext w:val="0"/>
              <w:keepLines w:val="0"/>
              <w:widowControl/>
              <w:suppressLineNumbers w:val="0"/>
              <w:spacing w:before="0" w:beforeAutospacing="0" w:after="0" w:afterAutospacing="0"/>
              <w:ind w:left="0" w:right="0"/>
              <w:rPr>
                <w:rFonts w:hint="eastAsia"/>
                <w:i/>
                <w:iCs/>
              </w:rPr>
            </w:pPr>
          </w:p>
        </w:tc>
        <w:tc>
          <w:tcPr>
            <w:tcW w:w="3376" w:type="dxa"/>
            <w:shd w:val="clear" w:color="auto" w:fill="F1F1F1" w:themeFill="background1" w:themeFillShade="F2"/>
          </w:tcPr>
          <w:p w14:paraId="6D0F9A2F">
            <w:pPr>
              <w:pStyle w:val="119"/>
              <w:keepNext w:val="0"/>
              <w:keepLines w:val="0"/>
              <w:suppressLineNumbers w:val="0"/>
              <w:spacing w:before="0" w:beforeAutospacing="0" w:after="0" w:afterAutospacing="0"/>
              <w:ind w:right="0"/>
              <w:rPr>
                <w:rFonts w:hint="eastAsia" w:asciiTheme="minorEastAsia" w:hAnsiTheme="minorEastAsia"/>
                <w:i/>
                <w:iCs/>
                <w:sz w:val="24"/>
                <w:szCs w:val="24"/>
              </w:rPr>
            </w:pPr>
          </w:p>
        </w:tc>
      </w:tr>
    </w:tbl>
    <w:p w14:paraId="09CC44DD">
      <w:pPr>
        <w:pStyle w:val="4"/>
        <w:ind w:left="-643" w:leftChars="0" w:firstLine="643" w:firstLineChars="0"/>
        <w:rPr>
          <w:rFonts w:hint="default"/>
          <w:lang w:val="en-US" w:eastAsia="zh-CN"/>
        </w:rPr>
      </w:pPr>
      <w:r>
        <w:rPr>
          <w:rFonts w:hint="eastAsia"/>
          <w:lang w:val="en-US" w:eastAsia="zh-CN"/>
        </w:rPr>
        <w:t>360安全大模型域名</w:t>
      </w:r>
      <w:bookmarkEnd w:id="46"/>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6"/>
        <w:gridCol w:w="1889"/>
        <w:gridCol w:w="1848"/>
        <w:gridCol w:w="1718"/>
      </w:tblGrid>
      <w:tr w14:paraId="64B86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26" w:type="dxa"/>
          </w:tcPr>
          <w:p w14:paraId="15F0FCE2">
            <w:pPr>
              <w:keepNext w:val="0"/>
              <w:keepLines w:val="0"/>
              <w:widowControl/>
              <w:suppressLineNumbers w:val="0"/>
              <w:spacing w:before="0" w:beforeAutospacing="0" w:after="0" w:afterAutospacing="0"/>
              <w:ind w:left="0" w:right="0"/>
              <w:rPr>
                <w:rFonts w:hint="default"/>
                <w:vertAlign w:val="baseline"/>
                <w:lang w:val="en-US" w:eastAsia="zh-CN"/>
              </w:rPr>
            </w:pPr>
            <w:r>
              <w:rPr>
                <w:rFonts w:hint="eastAsia"/>
                <w:vertAlign w:val="baseline"/>
                <w:lang w:val="en-US" w:eastAsia="zh-CN"/>
              </w:rPr>
              <w:t>域名</w:t>
            </w:r>
          </w:p>
        </w:tc>
        <w:tc>
          <w:tcPr>
            <w:tcW w:w="1889" w:type="dxa"/>
          </w:tcPr>
          <w:p w14:paraId="78AF3CE1">
            <w:pPr>
              <w:keepNext w:val="0"/>
              <w:keepLines w:val="0"/>
              <w:widowControl/>
              <w:suppressLineNumbers w:val="0"/>
              <w:spacing w:before="0" w:beforeAutospacing="0" w:after="0" w:afterAutospacing="0"/>
              <w:ind w:left="0" w:right="0"/>
              <w:rPr>
                <w:rFonts w:hint="default"/>
                <w:vertAlign w:val="baseline"/>
                <w:lang w:val="en-US" w:eastAsia="zh-CN"/>
              </w:rPr>
            </w:pPr>
            <w:r>
              <w:rPr>
                <w:rFonts w:hint="eastAsia"/>
                <w:vertAlign w:val="baseline"/>
                <w:lang w:val="en-US" w:eastAsia="zh-CN"/>
              </w:rPr>
              <w:t>协议</w:t>
            </w:r>
          </w:p>
        </w:tc>
        <w:tc>
          <w:tcPr>
            <w:tcW w:w="1848" w:type="dxa"/>
          </w:tcPr>
          <w:p w14:paraId="236DC208">
            <w:pPr>
              <w:keepNext w:val="0"/>
              <w:keepLines w:val="0"/>
              <w:widowControl/>
              <w:suppressLineNumbers w:val="0"/>
              <w:spacing w:before="0" w:beforeAutospacing="0" w:after="0" w:afterAutospacing="0"/>
              <w:ind w:left="0" w:right="0"/>
              <w:rPr>
                <w:rFonts w:hint="default"/>
                <w:vertAlign w:val="baseline"/>
                <w:lang w:val="en-US" w:eastAsia="zh-CN"/>
              </w:rPr>
            </w:pPr>
            <w:r>
              <w:rPr>
                <w:rFonts w:hint="eastAsia"/>
                <w:vertAlign w:val="baseline"/>
                <w:lang w:val="en-US" w:eastAsia="zh-CN"/>
              </w:rPr>
              <w:t>端口</w:t>
            </w:r>
          </w:p>
        </w:tc>
        <w:tc>
          <w:tcPr>
            <w:tcW w:w="1718" w:type="dxa"/>
          </w:tcPr>
          <w:p w14:paraId="57CD8BBB">
            <w:pPr>
              <w:keepNext w:val="0"/>
              <w:keepLines w:val="0"/>
              <w:widowControl/>
              <w:suppressLineNumbers w:val="0"/>
              <w:spacing w:before="0" w:beforeAutospacing="0" w:after="0" w:afterAutospacing="0"/>
              <w:ind w:left="0" w:right="0"/>
              <w:rPr>
                <w:rFonts w:hint="default"/>
                <w:vertAlign w:val="baseline"/>
                <w:lang w:val="en-US" w:eastAsia="zh-CN"/>
              </w:rPr>
            </w:pPr>
            <w:r>
              <w:rPr>
                <w:rFonts w:hint="eastAsia"/>
                <w:vertAlign w:val="baseline"/>
                <w:lang w:val="en-US" w:eastAsia="zh-CN"/>
              </w:rPr>
              <w:t>备注</w:t>
            </w:r>
          </w:p>
        </w:tc>
      </w:tr>
      <w:tr w14:paraId="090E0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26" w:type="dxa"/>
            <w:vAlign w:val="center"/>
          </w:tcPr>
          <w:p w14:paraId="00254A0A">
            <w:pPr>
              <w:keepNext w:val="0"/>
              <w:keepLines w:val="0"/>
              <w:widowControl/>
              <w:suppressLineNumbers w:val="0"/>
              <w:spacing w:before="0" w:beforeAutospacing="0" w:after="0" w:afterAutospacing="0"/>
              <w:ind w:left="0" w:right="0" w:firstLine="440" w:firstLineChars="200"/>
              <w:jc w:val="left"/>
              <w:textAlignment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secgpt.360.net</w:t>
            </w:r>
          </w:p>
        </w:tc>
        <w:tc>
          <w:tcPr>
            <w:tcW w:w="1889" w:type="dxa"/>
            <w:vAlign w:val="center"/>
          </w:tcPr>
          <w:p w14:paraId="026FFB05">
            <w:pPr>
              <w:keepNext w:val="0"/>
              <w:keepLines w:val="0"/>
              <w:widowControl/>
              <w:suppressLineNumbers w:val="0"/>
              <w:spacing w:before="0" w:beforeAutospacing="0" w:after="0" w:afterAutospacing="0"/>
              <w:ind w:left="0" w:right="0" w:firstLine="440" w:firstLineChars="200"/>
              <w:jc w:val="left"/>
              <w:textAlignment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TCP</w:t>
            </w:r>
          </w:p>
        </w:tc>
        <w:tc>
          <w:tcPr>
            <w:tcW w:w="1848" w:type="dxa"/>
            <w:vAlign w:val="top"/>
          </w:tcPr>
          <w:p w14:paraId="58B8A9FF">
            <w:pPr>
              <w:keepNext w:val="0"/>
              <w:keepLines w:val="0"/>
              <w:widowControl/>
              <w:suppressLineNumbers w:val="0"/>
              <w:spacing w:before="0" w:beforeAutospacing="0" w:after="0" w:afterAutospacing="0"/>
              <w:ind w:left="0" w:right="0" w:firstLine="440" w:firstLineChars="200"/>
              <w:jc w:val="left"/>
              <w:textAlignment w:val="top"/>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 xml:space="preserve">2990、 29090 </w:t>
            </w:r>
          </w:p>
        </w:tc>
        <w:tc>
          <w:tcPr>
            <w:tcW w:w="1718" w:type="dxa"/>
            <w:vAlign w:val="top"/>
          </w:tcPr>
          <w:p w14:paraId="5FBF1B89">
            <w:pPr>
              <w:keepNext w:val="0"/>
              <w:keepLines w:val="0"/>
              <w:widowControl/>
              <w:suppressLineNumbers w:val="0"/>
              <w:spacing w:before="0" w:beforeAutospacing="0" w:after="0" w:afterAutospacing="0"/>
              <w:ind w:left="0" w:leftChars="0" w:right="0" w:firstLine="0" w:firstLineChars="0"/>
              <w:jc w:val="left"/>
              <w:textAlignment w:val="top"/>
              <w:rPr>
                <w:rFonts w:hint="default" w:ascii="宋体" w:hAnsi="宋体" w:eastAsia="宋体" w:cs="宋体"/>
                <w:i w:val="0"/>
                <w:iCs w:val="0"/>
                <w:color w:val="000000"/>
                <w:kern w:val="0"/>
                <w:sz w:val="22"/>
                <w:szCs w:val="22"/>
                <w:u w:val="none"/>
                <w:lang w:val="en-US" w:eastAsia="zh-CN" w:bidi="ar"/>
              </w:rPr>
            </w:pPr>
          </w:p>
        </w:tc>
      </w:tr>
      <w:tr w14:paraId="72F3B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26" w:type="dxa"/>
            <w:vAlign w:val="center"/>
          </w:tcPr>
          <w:p w14:paraId="650F3439">
            <w:pPr>
              <w:keepNext w:val="0"/>
              <w:keepLines w:val="0"/>
              <w:widowControl/>
              <w:suppressLineNumbers w:val="0"/>
              <w:spacing w:before="0" w:beforeAutospacing="0" w:after="0" w:afterAutospacing="0"/>
              <w:ind w:left="0" w:right="0" w:firstLine="440" w:firstLineChars="200"/>
              <w:jc w:val="left"/>
              <w:textAlignment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intelligence.ai.360.net</w:t>
            </w:r>
          </w:p>
        </w:tc>
        <w:tc>
          <w:tcPr>
            <w:tcW w:w="1889" w:type="dxa"/>
            <w:vAlign w:val="center"/>
          </w:tcPr>
          <w:p w14:paraId="6C60D7A1">
            <w:pPr>
              <w:keepNext w:val="0"/>
              <w:keepLines w:val="0"/>
              <w:widowControl/>
              <w:suppressLineNumbers w:val="0"/>
              <w:spacing w:before="0" w:beforeAutospacing="0" w:after="0" w:afterAutospacing="0"/>
              <w:ind w:left="0" w:right="0" w:firstLine="440" w:firstLineChars="200"/>
              <w:jc w:val="left"/>
              <w:textAlignment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TCP/UDP</w:t>
            </w:r>
          </w:p>
        </w:tc>
        <w:tc>
          <w:tcPr>
            <w:tcW w:w="1848" w:type="dxa"/>
            <w:vAlign w:val="center"/>
          </w:tcPr>
          <w:p w14:paraId="3A0C9CDF">
            <w:pPr>
              <w:keepNext w:val="0"/>
              <w:keepLines w:val="0"/>
              <w:widowControl/>
              <w:suppressLineNumbers w:val="0"/>
              <w:spacing w:before="0" w:beforeAutospacing="0" w:after="0" w:afterAutospacing="0"/>
              <w:ind w:left="0" w:right="0" w:firstLine="440" w:firstLineChars="200"/>
              <w:jc w:val="left"/>
              <w:textAlignment w:val="center"/>
              <w:rPr>
                <w:rFonts w:hint="default"/>
                <w:vertAlign w:val="baseline"/>
                <w:lang w:val="en-US" w:eastAsia="zh-CN"/>
              </w:rPr>
            </w:pPr>
            <w:r>
              <w:rPr>
                <w:rFonts w:hint="eastAsia" w:ascii="宋体" w:hAnsi="宋体" w:eastAsia="宋体" w:cs="宋体"/>
                <w:i w:val="0"/>
                <w:iCs w:val="0"/>
                <w:color w:val="000000"/>
                <w:kern w:val="0"/>
                <w:sz w:val="22"/>
                <w:szCs w:val="22"/>
                <w:u w:val="none"/>
                <w:lang w:val="en-US" w:eastAsia="zh-CN" w:bidi="ar"/>
              </w:rPr>
              <w:t>80、443</w:t>
            </w:r>
          </w:p>
        </w:tc>
        <w:tc>
          <w:tcPr>
            <w:tcW w:w="1718" w:type="dxa"/>
            <w:vAlign w:val="center"/>
          </w:tcPr>
          <w:p w14:paraId="182D976F">
            <w:pPr>
              <w:keepNext w:val="0"/>
              <w:keepLines w:val="0"/>
              <w:widowControl/>
              <w:suppressLineNumbers w:val="0"/>
              <w:spacing w:before="0" w:beforeAutospacing="0" w:after="0" w:afterAutospacing="0"/>
              <w:ind w:left="0" w:right="0" w:firstLine="440" w:firstLineChars="200"/>
              <w:jc w:val="left"/>
              <w:textAlignment w:val="center"/>
              <w:rPr>
                <w:rFonts w:hint="eastAsia" w:ascii="宋体" w:hAnsi="宋体" w:eastAsia="宋体" w:cs="宋体"/>
                <w:i w:val="0"/>
                <w:iCs w:val="0"/>
                <w:color w:val="000000"/>
                <w:kern w:val="0"/>
                <w:sz w:val="22"/>
                <w:szCs w:val="22"/>
                <w:u w:val="none"/>
                <w:lang w:val="en-US" w:eastAsia="zh-CN" w:bidi="ar"/>
              </w:rPr>
            </w:pPr>
          </w:p>
        </w:tc>
      </w:tr>
    </w:tbl>
    <w:p w14:paraId="75A6A67D">
      <w:pPr>
        <w:rPr>
          <w:rFonts w:hint="default"/>
          <w:lang w:val="en-US" w:eastAsia="zh-CN"/>
        </w:rPr>
      </w:pPr>
    </w:p>
    <w:p w14:paraId="77948062">
      <w:pPr>
        <w:pStyle w:val="4"/>
        <w:ind w:left="-643" w:leftChars="0" w:firstLine="643" w:firstLineChars="0"/>
      </w:pPr>
      <w:bookmarkStart w:id="47" w:name="_Toc31509"/>
      <w:r>
        <w:rPr>
          <w:rFonts w:hint="eastAsia"/>
        </w:rPr>
        <w:t>资漏管理平台（天相</w:t>
      </w:r>
      <w:r>
        <w:rPr>
          <w:rFonts w:hint="eastAsia"/>
          <w:lang w:eastAsia="zh-CN"/>
        </w:rPr>
        <w:t>，</w:t>
      </w:r>
      <w:r>
        <w:rPr>
          <w:rFonts w:hint="eastAsia"/>
          <w:lang w:val="en-US" w:eastAsia="zh-CN"/>
        </w:rPr>
        <w:t>可选</w:t>
      </w:r>
      <w:r>
        <w:rPr>
          <w:rFonts w:hint="eastAsia"/>
        </w:rPr>
        <w:t>）</w:t>
      </w:r>
      <w:bookmarkEnd w:id="47"/>
    </w:p>
    <w:p w14:paraId="518C6E44">
      <w:r>
        <w:rPr>
          <w:rFonts w:hint="eastAsia"/>
        </w:rPr>
        <w:t>能力中心</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3"/>
        <w:gridCol w:w="2618"/>
        <w:gridCol w:w="2026"/>
        <w:gridCol w:w="1446"/>
        <w:gridCol w:w="1298"/>
      </w:tblGrid>
      <w:tr w14:paraId="11C66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14:paraId="6CBDC9C8">
            <w:pPr>
              <w:pStyle w:val="119"/>
              <w:keepNext w:val="0"/>
              <w:keepLines w:val="0"/>
              <w:suppressLineNumbers w:val="0"/>
              <w:spacing w:before="0" w:beforeAutospacing="0" w:after="0" w:afterAutospacing="0"/>
              <w:ind w:right="0" w:firstLine="422"/>
              <w:rPr>
                <w:rFonts w:hint="eastAsia"/>
                <w:b/>
              </w:rPr>
            </w:pPr>
            <w:r>
              <w:rPr>
                <w:rFonts w:hint="eastAsia"/>
                <w:b/>
              </w:rPr>
              <w:t>服务</w:t>
            </w:r>
          </w:p>
        </w:tc>
        <w:tc>
          <w:tcPr>
            <w:tcW w:w="2122" w:type="dxa"/>
          </w:tcPr>
          <w:p w14:paraId="66648877">
            <w:pPr>
              <w:pStyle w:val="119"/>
              <w:keepNext w:val="0"/>
              <w:keepLines w:val="0"/>
              <w:suppressLineNumbers w:val="0"/>
              <w:spacing w:before="0" w:beforeAutospacing="0" w:after="0" w:afterAutospacing="0"/>
              <w:ind w:right="0" w:firstLine="422"/>
              <w:rPr>
                <w:rFonts w:hint="eastAsia"/>
                <w:b/>
              </w:rPr>
            </w:pPr>
            <w:r>
              <w:rPr>
                <w:rFonts w:hint="eastAsia"/>
                <w:b/>
              </w:rPr>
              <w:t>域名</w:t>
            </w:r>
          </w:p>
        </w:tc>
        <w:tc>
          <w:tcPr>
            <w:tcW w:w="1629" w:type="dxa"/>
          </w:tcPr>
          <w:p w14:paraId="56DADD43">
            <w:pPr>
              <w:pStyle w:val="119"/>
              <w:keepNext w:val="0"/>
              <w:keepLines w:val="0"/>
              <w:suppressLineNumbers w:val="0"/>
              <w:spacing w:before="0" w:beforeAutospacing="0" w:after="0" w:afterAutospacing="0"/>
              <w:ind w:right="0" w:firstLine="422"/>
              <w:jc w:val="center"/>
              <w:rPr>
                <w:rFonts w:hint="eastAsia"/>
                <w:b/>
              </w:rPr>
            </w:pPr>
            <w:r>
              <w:rPr>
                <w:rFonts w:hint="eastAsia"/>
                <w:b/>
              </w:rPr>
              <w:t>目的地址</w:t>
            </w:r>
          </w:p>
        </w:tc>
        <w:tc>
          <w:tcPr>
            <w:tcW w:w="1643" w:type="dxa"/>
          </w:tcPr>
          <w:p w14:paraId="2F45487F">
            <w:pPr>
              <w:pStyle w:val="119"/>
              <w:keepNext w:val="0"/>
              <w:keepLines w:val="0"/>
              <w:suppressLineNumbers w:val="0"/>
              <w:spacing w:before="0" w:beforeAutospacing="0" w:after="0" w:afterAutospacing="0"/>
              <w:ind w:right="0" w:firstLine="422"/>
              <w:rPr>
                <w:rFonts w:hint="eastAsia"/>
                <w:b/>
              </w:rPr>
            </w:pPr>
            <w:r>
              <w:rPr>
                <w:rFonts w:hint="eastAsia"/>
                <w:b/>
              </w:rPr>
              <w:t>端口</w:t>
            </w:r>
          </w:p>
        </w:tc>
        <w:tc>
          <w:tcPr>
            <w:tcW w:w="1643" w:type="dxa"/>
          </w:tcPr>
          <w:p w14:paraId="436CADAE">
            <w:pPr>
              <w:pStyle w:val="119"/>
              <w:keepNext w:val="0"/>
              <w:keepLines w:val="0"/>
              <w:suppressLineNumbers w:val="0"/>
              <w:spacing w:before="0" w:beforeAutospacing="0" w:after="0" w:afterAutospacing="0"/>
              <w:ind w:right="0" w:firstLine="422"/>
              <w:rPr>
                <w:rFonts w:hint="eastAsia"/>
                <w:b/>
              </w:rPr>
            </w:pPr>
            <w:r>
              <w:rPr>
                <w:rFonts w:hint="eastAsia"/>
                <w:b/>
              </w:rPr>
              <w:t>备注</w:t>
            </w:r>
          </w:p>
        </w:tc>
      </w:tr>
      <w:tr w14:paraId="3C6C6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14:paraId="685C91FA">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能力中心（</w:t>
            </w:r>
            <w:r>
              <w:rPr>
                <w:rFonts w:hint="eastAsia" w:ascii="Tahoma" w:hAnsi="Tahoma" w:eastAsia="Tahoma" w:cs="Tahoma"/>
                <w:color w:val="000000"/>
                <w:sz w:val="22"/>
                <w:shd w:val="clear" w:color="auto" w:fill="FFFFFF"/>
              </w:rPr>
              <w:t>测绘数据中心</w:t>
            </w:r>
            <w:r>
              <w:rPr>
                <w:rFonts w:hint="eastAsia" w:ascii="Tahoma" w:hAnsi="Tahoma" w:cs="Tahoma"/>
                <w:color w:val="000000"/>
                <w:szCs w:val="21"/>
                <w:shd w:val="clear" w:color="auto" w:fill="FFFFFF"/>
              </w:rPr>
              <w:t>）</w:t>
            </w:r>
          </w:p>
        </w:tc>
        <w:tc>
          <w:tcPr>
            <w:tcW w:w="2122" w:type="dxa"/>
          </w:tcPr>
          <w:p w14:paraId="4A5D1BCB">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"http://nomni.shuziguanxing.com" \t "_blank" </w:instrText>
            </w:r>
            <w:r>
              <w:rPr>
                <w:rFonts w:hint="eastAsia"/>
              </w:rPr>
              <w:fldChar w:fldCharType="separate"/>
            </w:r>
            <w:r>
              <w:rPr>
                <w:rStyle w:val="41"/>
                <w:rFonts w:hint="eastAsia" w:ascii="Tahoma" w:hAnsi="Tahoma" w:cs="Tahoma"/>
                <w:color w:val="auto"/>
                <w:szCs w:val="21"/>
                <w:shd w:val="clear" w:color="auto" w:fill="FFFFFF"/>
              </w:rPr>
              <w:t>nomni.shuziguanxing.com</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p>
        </w:tc>
        <w:tc>
          <w:tcPr>
            <w:tcW w:w="1629" w:type="dxa"/>
          </w:tcPr>
          <w:p w14:paraId="69727C81">
            <w:pPr>
              <w:pStyle w:val="119"/>
              <w:keepNext w:val="0"/>
              <w:keepLines w:val="0"/>
              <w:suppressLineNumbers w:val="0"/>
              <w:spacing w:before="0" w:beforeAutospacing="0" w:after="0" w:afterAutospacing="0"/>
              <w:ind w:right="0" w:firstLine="420"/>
              <w:rPr>
                <w:rFonts w:hint="eastAsia"/>
              </w:rPr>
            </w:pPr>
            <w:r>
              <w:rPr>
                <w:rFonts w:hint="eastAsia"/>
              </w:rPr>
              <w:t>39.101.177.116</w:t>
            </w:r>
          </w:p>
        </w:tc>
        <w:tc>
          <w:tcPr>
            <w:tcW w:w="1643" w:type="dxa"/>
          </w:tcPr>
          <w:p w14:paraId="2E06895A">
            <w:pPr>
              <w:pStyle w:val="119"/>
              <w:keepNext w:val="0"/>
              <w:keepLines w:val="0"/>
              <w:suppressLineNumbers w:val="0"/>
              <w:spacing w:before="0" w:beforeAutospacing="0" w:after="0" w:afterAutospacing="0"/>
              <w:ind w:right="0" w:firstLine="420"/>
              <w:rPr>
                <w:rFonts w:hint="eastAsia"/>
              </w:rPr>
            </w:pPr>
            <w:r>
              <w:rPr>
                <w:rFonts w:hint="eastAsia"/>
              </w:rPr>
              <w:t>31381</w:t>
            </w:r>
          </w:p>
        </w:tc>
        <w:tc>
          <w:tcPr>
            <w:tcW w:w="1643" w:type="dxa"/>
          </w:tcPr>
          <w:p w14:paraId="70DAE6FF">
            <w:pPr>
              <w:pStyle w:val="119"/>
              <w:keepNext w:val="0"/>
              <w:keepLines w:val="0"/>
              <w:suppressLineNumbers w:val="0"/>
              <w:spacing w:before="0" w:beforeAutospacing="0" w:after="0" w:afterAutospacing="0"/>
              <w:ind w:right="0" w:firstLine="440"/>
              <w:rPr>
                <w:rFonts w:hint="eastAsia" w:eastAsia="宋体"/>
              </w:rPr>
            </w:pPr>
            <w:r>
              <w:rPr>
                <w:rFonts w:hint="eastAsia" w:ascii="Tahoma" w:hAnsi="Tahoma" w:eastAsia="Tahoma" w:cs="Tahoma"/>
                <w:color w:val="000000"/>
                <w:sz w:val="22"/>
                <w:shd w:val="clear" w:color="auto" w:fill="FFFFFF"/>
              </w:rPr>
              <w:t>升级版本获取、域名发现、代码泄露、情报</w:t>
            </w:r>
            <w:r>
              <w:rPr>
                <w:rFonts w:hint="eastAsia" w:ascii="Tahoma" w:hAnsi="Tahoma" w:eastAsia="宋体" w:cs="Tahoma"/>
                <w:color w:val="000000"/>
                <w:sz w:val="22"/>
                <w:shd w:val="clear" w:color="auto" w:fill="FFFFFF"/>
              </w:rPr>
              <w:t>，</w:t>
            </w:r>
            <w:r>
              <w:rPr>
                <w:rFonts w:hint="eastAsia" w:ascii="Tahoma" w:hAnsi="Tahoma" w:eastAsia="宋体" w:cs="Tahoma"/>
                <w:b/>
                <w:bCs/>
                <w:color w:val="000000"/>
                <w:sz w:val="22"/>
                <w:shd w:val="clear" w:color="auto" w:fill="FFFFFF"/>
              </w:rPr>
              <w:t>必须开通</w:t>
            </w:r>
          </w:p>
        </w:tc>
      </w:tr>
      <w:tr w14:paraId="4ABBA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642" w:type="dxa"/>
          </w:tcPr>
          <w:p w14:paraId="31A50D57">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升级中心</w:t>
            </w:r>
          </w:p>
        </w:tc>
        <w:tc>
          <w:tcPr>
            <w:tcW w:w="2122" w:type="dxa"/>
          </w:tcPr>
          <w:p w14:paraId="1148AA9E">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"http://update.guanxingtai.net" \t "_blank" </w:instrText>
            </w:r>
            <w:r>
              <w:rPr>
                <w:rFonts w:hint="eastAsia"/>
              </w:rPr>
              <w:fldChar w:fldCharType="separate"/>
            </w:r>
            <w:r>
              <w:rPr>
                <w:rStyle w:val="41"/>
                <w:rFonts w:hint="eastAsia" w:ascii="Tahoma" w:hAnsi="Tahoma" w:cs="Tahoma"/>
                <w:color w:val="auto"/>
                <w:szCs w:val="21"/>
                <w:shd w:val="clear" w:color="auto" w:fill="FFFFFF"/>
              </w:rPr>
              <w:t>update.guanxingtai.net</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p>
        </w:tc>
        <w:tc>
          <w:tcPr>
            <w:tcW w:w="1629" w:type="dxa"/>
          </w:tcPr>
          <w:p w14:paraId="09F86C02">
            <w:pPr>
              <w:pStyle w:val="119"/>
              <w:keepNext w:val="0"/>
              <w:keepLines w:val="0"/>
              <w:suppressLineNumbers w:val="0"/>
              <w:spacing w:before="0" w:beforeAutospacing="0" w:after="0" w:afterAutospacing="0"/>
              <w:ind w:right="0" w:firstLine="420"/>
              <w:rPr>
                <w:rFonts w:hint="eastAsia"/>
              </w:rPr>
            </w:pPr>
            <w:r>
              <w:rPr>
                <w:rFonts w:hint="eastAsia"/>
              </w:rPr>
              <w:t>47.105.154.251</w:t>
            </w:r>
          </w:p>
        </w:tc>
        <w:tc>
          <w:tcPr>
            <w:tcW w:w="1643" w:type="dxa"/>
          </w:tcPr>
          <w:p w14:paraId="080721AC">
            <w:pPr>
              <w:pStyle w:val="119"/>
              <w:keepNext w:val="0"/>
              <w:keepLines w:val="0"/>
              <w:suppressLineNumbers w:val="0"/>
              <w:spacing w:before="0" w:beforeAutospacing="0" w:after="0" w:afterAutospacing="0"/>
              <w:ind w:right="0" w:firstLine="420"/>
              <w:rPr>
                <w:rFonts w:hint="eastAsia"/>
              </w:rPr>
            </w:pPr>
            <w:r>
              <w:rPr>
                <w:rFonts w:hint="eastAsia"/>
              </w:rPr>
              <w:t>10088</w:t>
            </w:r>
          </w:p>
        </w:tc>
        <w:tc>
          <w:tcPr>
            <w:tcW w:w="1643" w:type="dxa"/>
          </w:tcPr>
          <w:p w14:paraId="5796D48B">
            <w:pPr>
              <w:pStyle w:val="119"/>
              <w:keepNext w:val="0"/>
              <w:keepLines w:val="0"/>
              <w:suppressLineNumbers w:val="0"/>
              <w:spacing w:before="0" w:beforeAutospacing="0" w:after="0" w:afterAutospacing="0"/>
              <w:ind w:right="0" w:firstLine="440"/>
              <w:rPr>
                <w:rFonts w:hint="eastAsia"/>
              </w:rPr>
            </w:pPr>
            <w:r>
              <w:rPr>
                <w:rFonts w:hint="eastAsia" w:ascii="Tahoma" w:hAnsi="Tahoma" w:eastAsia="Tahoma" w:cs="Tahoma"/>
                <w:color w:val="000000"/>
                <w:sz w:val="22"/>
                <w:shd w:val="clear" w:color="auto" w:fill="FFFFFF"/>
              </w:rPr>
              <w:t>升级包下载</w:t>
            </w:r>
            <w:r>
              <w:rPr>
                <w:rFonts w:hint="eastAsia" w:ascii="Tahoma" w:hAnsi="Tahoma" w:eastAsia="宋体" w:cs="Tahoma"/>
                <w:color w:val="000000"/>
                <w:sz w:val="22"/>
                <w:shd w:val="clear" w:color="auto" w:fill="FFFFFF"/>
              </w:rPr>
              <w:t>，</w:t>
            </w:r>
            <w:r>
              <w:rPr>
                <w:rFonts w:hint="eastAsia" w:ascii="Tahoma" w:hAnsi="Tahoma" w:eastAsia="宋体" w:cs="Tahoma"/>
                <w:b/>
                <w:bCs/>
                <w:color w:val="000000"/>
                <w:sz w:val="22"/>
                <w:shd w:val="clear" w:color="auto" w:fill="FFFFFF"/>
              </w:rPr>
              <w:t>必须开通</w:t>
            </w:r>
          </w:p>
        </w:tc>
      </w:tr>
      <w:tr w14:paraId="5E4C7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2" w:type="dxa"/>
          </w:tcPr>
          <w:p w14:paraId="25CA5852">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告警中心</w:t>
            </w:r>
          </w:p>
        </w:tc>
        <w:tc>
          <w:tcPr>
            <w:tcW w:w="2122" w:type="dxa"/>
          </w:tcPr>
          <w:p w14:paraId="48A75927">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"http://v3tsc.guanxingtai.net" \t "_blank" </w:instrText>
            </w:r>
            <w:r>
              <w:rPr>
                <w:rFonts w:hint="eastAsia"/>
              </w:rPr>
              <w:fldChar w:fldCharType="separate"/>
            </w:r>
            <w:r>
              <w:rPr>
                <w:rStyle w:val="41"/>
                <w:rFonts w:hint="eastAsia" w:ascii="Tahoma" w:hAnsi="Tahoma" w:cs="Tahoma"/>
                <w:color w:val="auto"/>
                <w:szCs w:val="21"/>
                <w:shd w:val="clear" w:color="auto" w:fill="FFFFFF"/>
              </w:rPr>
              <w:t>v3tsc.guanxingtai.net</w:t>
            </w:r>
            <w:r>
              <w:rPr>
                <w:rStyle w:val="41"/>
                <w:rFonts w:hint="eastAsia" w:ascii="Tahoma" w:hAnsi="Tahoma" w:cs="Tahoma"/>
                <w:color w:val="auto"/>
                <w:szCs w:val="21"/>
                <w:shd w:val="clear" w:color="auto" w:fill="FFFFFF"/>
              </w:rPr>
              <w:fldChar w:fldCharType="end"/>
            </w:r>
          </w:p>
        </w:tc>
        <w:tc>
          <w:tcPr>
            <w:tcW w:w="1629" w:type="dxa"/>
          </w:tcPr>
          <w:p w14:paraId="244510CC">
            <w:pPr>
              <w:pStyle w:val="119"/>
              <w:keepNext w:val="0"/>
              <w:keepLines w:val="0"/>
              <w:suppressLineNumbers w:val="0"/>
              <w:spacing w:before="0" w:beforeAutospacing="0" w:after="0" w:afterAutospacing="0"/>
              <w:ind w:right="0" w:firstLine="420"/>
              <w:rPr>
                <w:rFonts w:hint="eastAsia"/>
              </w:rPr>
            </w:pPr>
            <w:r>
              <w:rPr>
                <w:rFonts w:hint="eastAsia"/>
              </w:rPr>
              <w:t>47.105.154.251</w:t>
            </w:r>
          </w:p>
        </w:tc>
        <w:tc>
          <w:tcPr>
            <w:tcW w:w="1643" w:type="dxa"/>
          </w:tcPr>
          <w:p w14:paraId="5F4963D1">
            <w:pPr>
              <w:pStyle w:val="119"/>
              <w:keepNext w:val="0"/>
              <w:keepLines w:val="0"/>
              <w:suppressLineNumbers w:val="0"/>
              <w:spacing w:before="0" w:beforeAutospacing="0" w:after="0" w:afterAutospacing="0"/>
              <w:ind w:right="0" w:firstLine="420"/>
              <w:rPr>
                <w:rFonts w:hint="eastAsia"/>
              </w:rPr>
            </w:pPr>
            <w:r>
              <w:rPr>
                <w:rFonts w:hint="eastAsia"/>
              </w:rPr>
              <w:t>9088</w:t>
            </w:r>
          </w:p>
        </w:tc>
        <w:tc>
          <w:tcPr>
            <w:tcW w:w="1643" w:type="dxa"/>
          </w:tcPr>
          <w:p w14:paraId="7150F81E">
            <w:pPr>
              <w:pStyle w:val="119"/>
              <w:keepNext w:val="0"/>
              <w:keepLines w:val="0"/>
              <w:suppressLineNumbers w:val="0"/>
              <w:spacing w:before="0" w:beforeAutospacing="0" w:after="0" w:afterAutospacing="0"/>
              <w:ind w:right="0" w:firstLine="440"/>
              <w:rPr>
                <w:rFonts w:hint="eastAsia" w:eastAsia="宋体"/>
              </w:rPr>
            </w:pPr>
            <w:r>
              <w:rPr>
                <w:rFonts w:hint="eastAsia" w:ascii="Tahoma" w:hAnsi="Tahoma" w:eastAsia="Tahoma" w:cs="Tahoma"/>
                <w:color w:val="000000"/>
                <w:sz w:val="22"/>
                <w:shd w:val="clear" w:color="auto" w:fill="FFFFFF"/>
              </w:rPr>
              <w:t>告警、暗网</w:t>
            </w:r>
            <w:r>
              <w:rPr>
                <w:rFonts w:hint="eastAsia" w:ascii="Tahoma" w:hAnsi="Tahoma" w:eastAsia="宋体" w:cs="Tahoma"/>
                <w:color w:val="000000"/>
                <w:sz w:val="22"/>
                <w:shd w:val="clear" w:color="auto" w:fill="FFFFFF"/>
              </w:rPr>
              <w:t>，</w:t>
            </w:r>
            <w:r>
              <w:rPr>
                <w:rFonts w:hint="eastAsia" w:ascii="Tahoma" w:hAnsi="Tahoma" w:eastAsia="宋体" w:cs="Tahoma"/>
                <w:b/>
                <w:bCs/>
                <w:color w:val="000000"/>
                <w:sz w:val="22"/>
                <w:shd w:val="clear" w:color="auto" w:fill="FFFFFF"/>
              </w:rPr>
              <w:t>必须开通</w:t>
            </w:r>
          </w:p>
        </w:tc>
      </w:tr>
    </w:tbl>
    <w:p w14:paraId="26495F47">
      <w:pPr>
        <w:spacing w:before="120" w:after="120" w:line="288" w:lineRule="auto"/>
        <w:ind w:firstLine="440"/>
        <w:rPr>
          <w:rFonts w:eastAsia="等线"/>
        </w:rPr>
      </w:pPr>
      <w:r>
        <w:rPr>
          <w:rFonts w:hint="eastAsia" w:ascii="Arial" w:hAnsi="Arial" w:eastAsia="等线" w:cs="Arial"/>
          <w:sz w:val="22"/>
        </w:rPr>
        <w:t>云调度和云脑上报</w:t>
      </w:r>
    </w:p>
    <w:tbl>
      <w:tblPr>
        <w:tblStyle w:val="33"/>
        <w:tblW w:w="89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035"/>
        <w:gridCol w:w="2083"/>
        <w:gridCol w:w="1950"/>
        <w:gridCol w:w="1474"/>
        <w:gridCol w:w="2391"/>
      </w:tblGrid>
      <w:tr w14:paraId="2889F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035" w:type="dxa"/>
            <w:tcMar>
              <w:top w:w="60" w:type="dxa"/>
              <w:left w:w="120" w:type="dxa"/>
              <w:bottom w:w="30" w:type="dxa"/>
              <w:right w:w="120" w:type="dxa"/>
            </w:tcMar>
          </w:tcPr>
          <w:p w14:paraId="508904E7">
            <w:pPr>
              <w:pStyle w:val="119"/>
              <w:keepNext w:val="0"/>
              <w:keepLines w:val="0"/>
              <w:suppressLineNumbers w:val="0"/>
              <w:spacing w:before="0" w:beforeAutospacing="0" w:after="0" w:afterAutospacing="0"/>
              <w:ind w:right="0" w:firstLine="422"/>
              <w:rPr>
                <w:rFonts w:hint="eastAsia" w:ascii="Tahoma" w:hAnsi="Tahoma" w:cs="Tahoma"/>
                <w:b/>
                <w:bCs/>
                <w:color w:val="000000"/>
                <w:szCs w:val="21"/>
                <w:shd w:val="clear" w:color="auto" w:fill="FFFFFF"/>
              </w:rPr>
            </w:pPr>
            <w:r>
              <w:rPr>
                <w:rFonts w:hint="eastAsia" w:ascii="Tahoma" w:hAnsi="Tahoma" w:cs="Tahoma"/>
                <w:b/>
                <w:bCs/>
                <w:color w:val="000000"/>
                <w:szCs w:val="21"/>
                <w:shd w:val="clear" w:color="auto" w:fill="FFFFFF"/>
              </w:rPr>
              <w:t>服务</w:t>
            </w:r>
          </w:p>
        </w:tc>
        <w:tc>
          <w:tcPr>
            <w:tcW w:w="2083" w:type="dxa"/>
            <w:tcMar>
              <w:top w:w="60" w:type="dxa"/>
              <w:left w:w="120" w:type="dxa"/>
              <w:bottom w:w="30" w:type="dxa"/>
              <w:right w:w="120" w:type="dxa"/>
            </w:tcMar>
          </w:tcPr>
          <w:p w14:paraId="7DF2F6FD">
            <w:pPr>
              <w:pStyle w:val="119"/>
              <w:keepNext w:val="0"/>
              <w:keepLines w:val="0"/>
              <w:suppressLineNumbers w:val="0"/>
              <w:spacing w:before="0" w:beforeAutospacing="0" w:after="0" w:afterAutospacing="0"/>
              <w:ind w:right="0" w:firstLine="422"/>
              <w:rPr>
                <w:rFonts w:hint="eastAsia" w:ascii="Tahoma" w:hAnsi="Tahoma" w:cs="Tahoma"/>
                <w:b/>
                <w:bCs/>
                <w:color w:val="000000"/>
                <w:szCs w:val="21"/>
                <w:shd w:val="clear" w:color="auto" w:fill="FFFFFF"/>
              </w:rPr>
            </w:pPr>
            <w:r>
              <w:rPr>
                <w:rFonts w:hint="eastAsia" w:ascii="Tahoma" w:hAnsi="Tahoma" w:cs="Tahoma"/>
                <w:b/>
                <w:bCs/>
                <w:color w:val="000000"/>
                <w:szCs w:val="21"/>
                <w:shd w:val="clear" w:color="auto" w:fill="FFFFFF"/>
              </w:rPr>
              <w:t>域名</w:t>
            </w:r>
          </w:p>
        </w:tc>
        <w:tc>
          <w:tcPr>
            <w:tcW w:w="1950" w:type="dxa"/>
            <w:tcMar>
              <w:top w:w="60" w:type="dxa"/>
              <w:left w:w="120" w:type="dxa"/>
              <w:bottom w:w="30" w:type="dxa"/>
              <w:right w:w="120" w:type="dxa"/>
            </w:tcMar>
          </w:tcPr>
          <w:p w14:paraId="24E81DDE">
            <w:pPr>
              <w:pStyle w:val="119"/>
              <w:keepNext w:val="0"/>
              <w:keepLines w:val="0"/>
              <w:suppressLineNumbers w:val="0"/>
              <w:spacing w:before="0" w:beforeAutospacing="0" w:after="0" w:afterAutospacing="0"/>
              <w:ind w:right="0" w:firstLine="422"/>
              <w:rPr>
                <w:rFonts w:hint="eastAsia" w:ascii="Tahoma" w:hAnsi="Tahoma" w:cs="Tahoma"/>
                <w:b/>
                <w:bCs/>
                <w:color w:val="000000"/>
                <w:szCs w:val="21"/>
                <w:shd w:val="clear" w:color="auto" w:fill="FFFFFF"/>
              </w:rPr>
            </w:pPr>
            <w:r>
              <w:rPr>
                <w:rFonts w:hint="eastAsia" w:ascii="Tahoma" w:hAnsi="Tahoma" w:cs="Tahoma"/>
                <w:b/>
                <w:bCs/>
                <w:color w:val="000000"/>
                <w:szCs w:val="21"/>
                <w:shd w:val="clear" w:color="auto" w:fill="FFFFFF"/>
              </w:rPr>
              <w:t>目的地址</w:t>
            </w:r>
          </w:p>
        </w:tc>
        <w:tc>
          <w:tcPr>
            <w:tcW w:w="1474" w:type="dxa"/>
            <w:tcMar>
              <w:top w:w="60" w:type="dxa"/>
              <w:left w:w="120" w:type="dxa"/>
              <w:bottom w:w="30" w:type="dxa"/>
              <w:right w:w="120" w:type="dxa"/>
            </w:tcMar>
          </w:tcPr>
          <w:p w14:paraId="6F71DF86">
            <w:pPr>
              <w:pStyle w:val="119"/>
              <w:keepNext w:val="0"/>
              <w:keepLines w:val="0"/>
              <w:suppressLineNumbers w:val="0"/>
              <w:spacing w:before="0" w:beforeAutospacing="0" w:after="0" w:afterAutospacing="0"/>
              <w:ind w:right="0" w:firstLine="422"/>
              <w:rPr>
                <w:rFonts w:hint="eastAsia" w:ascii="Tahoma" w:hAnsi="Tahoma" w:cs="Tahoma"/>
                <w:b/>
                <w:bCs/>
                <w:color w:val="000000"/>
                <w:szCs w:val="21"/>
                <w:shd w:val="clear" w:color="auto" w:fill="FFFFFF"/>
              </w:rPr>
            </w:pPr>
            <w:r>
              <w:rPr>
                <w:rFonts w:hint="eastAsia" w:ascii="Tahoma" w:hAnsi="Tahoma" w:cs="Tahoma"/>
                <w:b/>
                <w:bCs/>
                <w:color w:val="000000"/>
                <w:szCs w:val="21"/>
                <w:shd w:val="clear" w:color="auto" w:fill="FFFFFF"/>
              </w:rPr>
              <w:t>目的端口</w:t>
            </w:r>
          </w:p>
        </w:tc>
        <w:tc>
          <w:tcPr>
            <w:tcW w:w="2391" w:type="dxa"/>
            <w:tcMar>
              <w:top w:w="60" w:type="dxa"/>
              <w:left w:w="120" w:type="dxa"/>
              <w:bottom w:w="30" w:type="dxa"/>
              <w:right w:w="120" w:type="dxa"/>
            </w:tcMar>
          </w:tcPr>
          <w:p w14:paraId="6E59EA25">
            <w:pPr>
              <w:pStyle w:val="119"/>
              <w:keepNext w:val="0"/>
              <w:keepLines w:val="0"/>
              <w:suppressLineNumbers w:val="0"/>
              <w:spacing w:before="0" w:beforeAutospacing="0" w:after="0" w:afterAutospacing="0"/>
              <w:ind w:right="0" w:firstLine="422"/>
              <w:rPr>
                <w:rFonts w:hint="eastAsia" w:ascii="Tahoma" w:hAnsi="Tahoma" w:cs="Tahoma"/>
                <w:b/>
                <w:bCs/>
                <w:color w:val="000000"/>
                <w:szCs w:val="21"/>
                <w:shd w:val="clear" w:color="auto" w:fill="FFFFFF"/>
              </w:rPr>
            </w:pPr>
            <w:r>
              <w:rPr>
                <w:rFonts w:hint="eastAsia" w:ascii="Tahoma" w:hAnsi="Tahoma" w:cs="Tahoma"/>
                <w:b/>
                <w:bCs/>
                <w:color w:val="000000"/>
                <w:szCs w:val="21"/>
                <w:shd w:val="clear" w:color="auto" w:fill="FFFFFF"/>
              </w:rPr>
              <w:t>备注</w:t>
            </w:r>
          </w:p>
        </w:tc>
      </w:tr>
      <w:tr w14:paraId="3B759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1054" w:hRule="atLeast"/>
        </w:trPr>
        <w:tc>
          <w:tcPr>
            <w:tcW w:w="1035" w:type="dxa"/>
            <w:tcMar>
              <w:top w:w="60" w:type="dxa"/>
              <w:left w:w="120" w:type="dxa"/>
              <w:bottom w:w="30" w:type="dxa"/>
              <w:right w:w="120" w:type="dxa"/>
            </w:tcMar>
          </w:tcPr>
          <w:p w14:paraId="45B75084">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云调度</w:t>
            </w:r>
          </w:p>
        </w:tc>
        <w:tc>
          <w:tcPr>
            <w:tcW w:w="2083" w:type="dxa"/>
            <w:tcMar>
              <w:top w:w="60" w:type="dxa"/>
              <w:left w:w="120" w:type="dxa"/>
              <w:bottom w:w="30" w:type="dxa"/>
              <w:right w:w="120" w:type="dxa"/>
            </w:tcMar>
          </w:tcPr>
          <w:p w14:paraId="1F19F419">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nomni.defvul.com</w:t>
            </w:r>
          </w:p>
        </w:tc>
        <w:tc>
          <w:tcPr>
            <w:tcW w:w="1950" w:type="dxa"/>
            <w:tcMar>
              <w:top w:w="60" w:type="dxa"/>
              <w:left w:w="120" w:type="dxa"/>
              <w:bottom w:w="30" w:type="dxa"/>
              <w:right w:w="120" w:type="dxa"/>
            </w:tcMar>
          </w:tcPr>
          <w:p w14:paraId="1DB7ED6D">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47.104.68.185</w:t>
            </w:r>
          </w:p>
        </w:tc>
        <w:tc>
          <w:tcPr>
            <w:tcW w:w="1474" w:type="dxa"/>
            <w:tcMar>
              <w:top w:w="60" w:type="dxa"/>
              <w:left w:w="120" w:type="dxa"/>
              <w:bottom w:w="30" w:type="dxa"/>
              <w:right w:w="120" w:type="dxa"/>
            </w:tcMar>
          </w:tcPr>
          <w:p w14:paraId="066D3E9F">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9088</w:t>
            </w:r>
          </w:p>
        </w:tc>
        <w:tc>
          <w:tcPr>
            <w:tcW w:w="2391" w:type="dxa"/>
            <w:tcMar>
              <w:top w:w="60" w:type="dxa"/>
              <w:left w:w="120" w:type="dxa"/>
              <w:bottom w:w="30" w:type="dxa"/>
              <w:right w:w="120" w:type="dxa"/>
            </w:tcMar>
          </w:tcPr>
          <w:p w14:paraId="2AEDA77E">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云调度访问权限开通，单选从云调度获取指令以及推送指令结果。</w:t>
            </w:r>
          </w:p>
          <w:p w14:paraId="77553560">
            <w:pPr>
              <w:pStyle w:val="119"/>
              <w:keepNext w:val="0"/>
              <w:keepLines w:val="0"/>
              <w:suppressLineNumbers w:val="0"/>
              <w:spacing w:before="0" w:beforeAutospacing="0" w:after="0" w:afterAutospacing="0"/>
              <w:ind w:right="0" w:firstLine="442"/>
              <w:rPr>
                <w:rFonts w:hint="eastAsia" w:ascii="Tahoma" w:hAnsi="Tahoma" w:cs="Tahoma"/>
                <w:color w:val="000000"/>
                <w:szCs w:val="21"/>
                <w:shd w:val="clear" w:color="auto" w:fill="FFFFFF"/>
              </w:rPr>
            </w:pPr>
            <w:r>
              <w:rPr>
                <w:rFonts w:hint="eastAsia" w:ascii="Tahoma" w:hAnsi="Tahoma" w:eastAsia="宋体" w:cs="Tahoma"/>
                <w:b/>
                <w:bCs/>
                <w:color w:val="000000"/>
                <w:sz w:val="22"/>
                <w:shd w:val="clear" w:color="auto" w:fill="FFFFFF"/>
              </w:rPr>
              <w:t>必须开通</w:t>
            </w:r>
          </w:p>
        </w:tc>
      </w:tr>
      <w:tr w14:paraId="24627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c>
          <w:tcPr>
            <w:tcW w:w="1035" w:type="dxa"/>
            <w:tcMar>
              <w:top w:w="60" w:type="dxa"/>
              <w:left w:w="120" w:type="dxa"/>
              <w:bottom w:w="30" w:type="dxa"/>
              <w:right w:w="120" w:type="dxa"/>
            </w:tcMar>
          </w:tcPr>
          <w:p w14:paraId="21A2737A">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云脑</w:t>
            </w:r>
          </w:p>
        </w:tc>
        <w:tc>
          <w:tcPr>
            <w:tcW w:w="2083" w:type="dxa"/>
            <w:tcMar>
              <w:top w:w="60" w:type="dxa"/>
              <w:left w:w="120" w:type="dxa"/>
              <w:bottom w:w="30" w:type="dxa"/>
              <w:right w:w="120" w:type="dxa"/>
            </w:tcMar>
          </w:tcPr>
          <w:p w14:paraId="589775EC">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tx.s.f.360.cn</w:t>
            </w:r>
          </w:p>
          <w:p w14:paraId="27FB2C18">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p>
        </w:tc>
        <w:tc>
          <w:tcPr>
            <w:tcW w:w="1950" w:type="dxa"/>
            <w:tcMar>
              <w:top w:w="60" w:type="dxa"/>
              <w:left w:w="120" w:type="dxa"/>
              <w:bottom w:w="30" w:type="dxa"/>
              <w:right w:w="120" w:type="dxa"/>
            </w:tcMar>
          </w:tcPr>
          <w:p w14:paraId="222A838E">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1.192.137.0/24</w:t>
            </w:r>
          </w:p>
          <w:p w14:paraId="2A6EA05E">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36.99.172.0/24</w:t>
            </w:r>
          </w:p>
        </w:tc>
        <w:tc>
          <w:tcPr>
            <w:tcW w:w="1474" w:type="dxa"/>
            <w:tcMar>
              <w:top w:w="60" w:type="dxa"/>
              <w:left w:w="120" w:type="dxa"/>
              <w:bottom w:w="30" w:type="dxa"/>
              <w:right w:w="120" w:type="dxa"/>
            </w:tcMar>
          </w:tcPr>
          <w:p w14:paraId="580E48D1">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80</w:t>
            </w:r>
          </w:p>
        </w:tc>
        <w:tc>
          <w:tcPr>
            <w:tcW w:w="2391" w:type="dxa"/>
            <w:tcMar>
              <w:top w:w="60" w:type="dxa"/>
              <w:left w:w="120" w:type="dxa"/>
              <w:bottom w:w="30" w:type="dxa"/>
              <w:right w:w="120" w:type="dxa"/>
            </w:tcMar>
          </w:tcPr>
          <w:p w14:paraId="17E1FA5D">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资产、威胁、告警、任务数据同步到云脑使用。</w:t>
            </w:r>
          </w:p>
          <w:p w14:paraId="35B058E7">
            <w:pPr>
              <w:pStyle w:val="119"/>
              <w:keepNext w:val="0"/>
              <w:keepLines w:val="0"/>
              <w:suppressLineNumbers w:val="0"/>
              <w:spacing w:before="0" w:beforeAutospacing="0" w:after="0" w:afterAutospacing="0"/>
              <w:ind w:right="0" w:firstLine="442"/>
              <w:rPr>
                <w:rFonts w:hint="eastAsia" w:ascii="Tahoma" w:hAnsi="Tahoma" w:cs="Tahoma"/>
                <w:color w:val="000000"/>
                <w:szCs w:val="21"/>
                <w:shd w:val="clear" w:color="auto" w:fill="FFFFFF"/>
              </w:rPr>
            </w:pPr>
            <w:r>
              <w:rPr>
                <w:rFonts w:hint="eastAsia" w:ascii="Tahoma" w:hAnsi="Tahoma" w:eastAsia="宋体" w:cs="Tahoma"/>
                <w:b/>
                <w:bCs/>
                <w:color w:val="000000"/>
                <w:sz w:val="22"/>
                <w:shd w:val="clear" w:color="auto" w:fill="FFFFFF"/>
              </w:rPr>
              <w:t>必须开通</w:t>
            </w:r>
          </w:p>
        </w:tc>
      </w:tr>
    </w:tbl>
    <w:p w14:paraId="3B086100">
      <w:pPr>
        <w:pStyle w:val="119"/>
        <w:ind w:firstLine="420"/>
      </w:pPr>
    </w:p>
    <w:p w14:paraId="2EFF6E03">
      <w:pPr>
        <w:pStyle w:val="4"/>
        <w:ind w:left="-643" w:leftChars="0" w:firstLine="643" w:firstLineChars="0"/>
      </w:pPr>
      <w:bookmarkStart w:id="48" w:name="_Toc26026"/>
      <w:r>
        <w:rPr>
          <w:rFonts w:hint="eastAsia"/>
        </w:rPr>
        <w:t>终端安全管理（EPP</w:t>
      </w:r>
      <w:r>
        <w:rPr>
          <w:rFonts w:hint="eastAsia"/>
          <w:lang w:eastAsia="zh-CN"/>
        </w:rPr>
        <w:t>，</w:t>
      </w:r>
      <w:r>
        <w:rPr>
          <w:rFonts w:hint="eastAsia"/>
          <w:lang w:val="en-US" w:eastAsia="zh-CN"/>
        </w:rPr>
        <w:t>可选</w:t>
      </w:r>
      <w:r>
        <w:rPr>
          <w:rFonts w:hint="eastAsia"/>
        </w:rPr>
        <w:t>）</w:t>
      </w:r>
      <w:bookmarkEnd w:id="48"/>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4385"/>
        <w:gridCol w:w="2197"/>
      </w:tblGrid>
      <w:tr w14:paraId="30FE1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tcPr>
          <w:p w14:paraId="4777AB32">
            <w:pPr>
              <w:pStyle w:val="119"/>
              <w:keepNext w:val="0"/>
              <w:keepLines w:val="0"/>
              <w:suppressLineNumbers w:val="0"/>
              <w:spacing w:before="0" w:beforeAutospacing="0" w:after="0" w:afterAutospacing="0"/>
              <w:ind w:right="0" w:firstLine="422"/>
              <w:rPr>
                <w:rFonts w:hint="eastAsia"/>
                <w:b/>
              </w:rPr>
            </w:pPr>
            <w:r>
              <w:rPr>
                <w:rFonts w:hint="eastAsia"/>
                <w:b/>
              </w:rPr>
              <w:t>服务</w:t>
            </w:r>
          </w:p>
        </w:tc>
        <w:tc>
          <w:tcPr>
            <w:tcW w:w="4385" w:type="dxa"/>
          </w:tcPr>
          <w:p w14:paraId="7EE13B14">
            <w:pPr>
              <w:pStyle w:val="119"/>
              <w:keepNext w:val="0"/>
              <w:keepLines w:val="0"/>
              <w:suppressLineNumbers w:val="0"/>
              <w:spacing w:before="0" w:beforeAutospacing="0" w:after="0" w:afterAutospacing="0"/>
              <w:ind w:right="0" w:firstLine="422"/>
              <w:rPr>
                <w:rFonts w:hint="eastAsia"/>
                <w:b/>
              </w:rPr>
            </w:pPr>
            <w:r>
              <w:rPr>
                <w:rFonts w:hint="eastAsia"/>
                <w:b/>
              </w:rPr>
              <w:t>域名</w:t>
            </w:r>
          </w:p>
        </w:tc>
        <w:tc>
          <w:tcPr>
            <w:tcW w:w="2197" w:type="dxa"/>
          </w:tcPr>
          <w:p w14:paraId="191F6CE7">
            <w:pPr>
              <w:pStyle w:val="119"/>
              <w:keepNext w:val="0"/>
              <w:keepLines w:val="0"/>
              <w:suppressLineNumbers w:val="0"/>
              <w:spacing w:before="0" w:beforeAutospacing="0" w:after="0" w:afterAutospacing="0"/>
              <w:ind w:right="0" w:firstLine="422"/>
              <w:rPr>
                <w:rFonts w:hint="eastAsia"/>
                <w:b/>
              </w:rPr>
            </w:pPr>
            <w:r>
              <w:rPr>
                <w:rFonts w:hint="eastAsia"/>
                <w:b/>
              </w:rPr>
              <w:t>备注</w:t>
            </w:r>
          </w:p>
        </w:tc>
      </w:tr>
      <w:tr w14:paraId="3B7A9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tcPr>
          <w:p w14:paraId="78606E41">
            <w:pPr>
              <w:pStyle w:val="119"/>
              <w:keepNext w:val="0"/>
              <w:keepLines w:val="0"/>
              <w:suppressLineNumbers w:val="0"/>
              <w:spacing w:before="0" w:beforeAutospacing="0" w:after="0" w:afterAutospacing="0"/>
              <w:ind w:right="0" w:firstLine="420"/>
              <w:rPr>
                <w:rFonts w:hint="eastAsia"/>
                <w:b/>
              </w:rPr>
            </w:pPr>
            <w:r>
              <w:rPr>
                <w:rFonts w:hint="eastAsia" w:ascii="Tahoma" w:hAnsi="Tahoma" w:cs="Tahoma"/>
                <w:color w:val="000000"/>
                <w:szCs w:val="21"/>
                <w:shd w:val="clear" w:color="auto" w:fill="FFFFFF"/>
              </w:rPr>
              <w:t>*远程托管</w:t>
            </w:r>
          </w:p>
        </w:tc>
        <w:tc>
          <w:tcPr>
            <w:tcW w:w="4385" w:type="dxa"/>
          </w:tcPr>
          <w:p w14:paraId="4A25BC96">
            <w:pPr>
              <w:pStyle w:val="119"/>
              <w:keepNext w:val="0"/>
              <w:keepLines w:val="0"/>
              <w:suppressLineNumbers w:val="0"/>
              <w:spacing w:before="0" w:beforeAutospacing="0" w:after="0" w:afterAutospacing="0"/>
              <w:ind w:right="0" w:firstLine="420"/>
              <w:rPr>
                <w:rFonts w:hint="eastAsia"/>
                <w:b/>
              </w:rPr>
            </w:pPr>
            <w:r>
              <w:rPr>
                <w:rFonts w:hint="eastAsia"/>
              </w:rPr>
              <w:t>mss.epp.360.cn</w:t>
            </w:r>
          </w:p>
        </w:tc>
        <w:tc>
          <w:tcPr>
            <w:tcW w:w="2197" w:type="dxa"/>
          </w:tcPr>
          <w:p w14:paraId="4F958C46">
            <w:pPr>
              <w:pStyle w:val="119"/>
              <w:keepNext w:val="0"/>
              <w:keepLines w:val="0"/>
              <w:suppressLineNumbers w:val="0"/>
              <w:spacing w:before="0" w:beforeAutospacing="0" w:after="0" w:afterAutospacing="0"/>
              <w:ind w:right="0" w:firstLine="422"/>
              <w:rPr>
                <w:rFonts w:hint="eastAsia"/>
                <w:b/>
              </w:rPr>
            </w:pPr>
          </w:p>
        </w:tc>
      </w:tr>
      <w:tr w14:paraId="5E6BF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restart"/>
          </w:tcPr>
          <w:p w14:paraId="4EBCA3D4">
            <w:pPr>
              <w:pStyle w:val="119"/>
              <w:keepNext w:val="0"/>
              <w:keepLines w:val="0"/>
              <w:suppressLineNumbers w:val="0"/>
              <w:spacing w:before="0" w:beforeAutospacing="0" w:after="0" w:afterAutospacing="0"/>
              <w:ind w:right="0" w:firstLine="420"/>
              <w:rPr>
                <w:rFonts w:hint="eastAsia"/>
              </w:rPr>
            </w:pPr>
          </w:p>
          <w:p w14:paraId="488598FC">
            <w:pPr>
              <w:pStyle w:val="119"/>
              <w:keepNext w:val="0"/>
              <w:keepLines w:val="0"/>
              <w:suppressLineNumbers w:val="0"/>
              <w:spacing w:before="0" w:beforeAutospacing="0" w:after="0" w:afterAutospacing="0"/>
              <w:ind w:right="0" w:firstLine="420"/>
              <w:jc w:val="center"/>
              <w:rPr>
                <w:rFonts w:hint="eastAsia"/>
              </w:rPr>
            </w:pPr>
            <w:r>
              <w:rPr>
                <w:rFonts w:hint="eastAsia" w:ascii="Tahoma" w:hAnsi="Tahoma" w:cs="Tahoma"/>
                <w:color w:val="000000"/>
                <w:szCs w:val="21"/>
                <w:shd w:val="clear" w:color="auto" w:fill="FFFFFF"/>
              </w:rPr>
              <w:t>病毒库升级域名</w:t>
            </w:r>
          </w:p>
          <w:p w14:paraId="0BAB74DE">
            <w:pPr>
              <w:pStyle w:val="119"/>
              <w:keepNext w:val="0"/>
              <w:keepLines w:val="0"/>
              <w:suppressLineNumbers w:val="0"/>
              <w:spacing w:before="0" w:beforeAutospacing="0" w:after="0" w:afterAutospacing="0"/>
              <w:ind w:right="0" w:firstLine="420"/>
              <w:rPr>
                <w:rFonts w:hint="eastAsia"/>
              </w:rPr>
            </w:pPr>
          </w:p>
        </w:tc>
        <w:tc>
          <w:tcPr>
            <w:tcW w:w="4385" w:type="dxa"/>
          </w:tcPr>
          <w:p w14:paraId="6E88A0D0">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"http://dl.360safe.com" \t "_blank" </w:instrText>
            </w:r>
            <w:r>
              <w:rPr>
                <w:rFonts w:hint="eastAsia"/>
              </w:rPr>
              <w:fldChar w:fldCharType="separate"/>
            </w:r>
            <w:r>
              <w:rPr>
                <w:rStyle w:val="41"/>
                <w:rFonts w:hint="eastAsia" w:ascii="Tahoma" w:hAnsi="Tahoma" w:cs="Tahoma"/>
                <w:color w:val="auto"/>
                <w:szCs w:val="21"/>
                <w:shd w:val="clear" w:color="auto" w:fill="FFFFFF"/>
              </w:rPr>
              <w:t>dl.360safe.com</w:t>
            </w:r>
            <w:r>
              <w:rPr>
                <w:rStyle w:val="41"/>
                <w:rFonts w:hint="eastAsia" w:ascii="Tahoma" w:hAnsi="Tahoma" w:cs="Tahoma"/>
                <w:color w:val="auto"/>
                <w:szCs w:val="21"/>
                <w:shd w:val="clear" w:color="auto" w:fill="FFFFFF"/>
              </w:rPr>
              <w:fldChar w:fldCharType="end"/>
            </w:r>
          </w:p>
        </w:tc>
        <w:tc>
          <w:tcPr>
            <w:tcW w:w="2197" w:type="dxa"/>
            <w:vMerge w:val="restart"/>
          </w:tcPr>
          <w:p w14:paraId="623DFEAA">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p>
          <w:p w14:paraId="45F7D99B">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80端口，http</w:t>
            </w:r>
          </w:p>
        </w:tc>
      </w:tr>
      <w:tr w14:paraId="3808A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5C3827D7">
            <w:pPr>
              <w:pStyle w:val="119"/>
              <w:keepNext w:val="0"/>
              <w:keepLines w:val="0"/>
              <w:suppressLineNumbers w:val="0"/>
              <w:spacing w:before="0" w:beforeAutospacing="0" w:after="0" w:afterAutospacing="0"/>
              <w:ind w:right="0" w:firstLine="420"/>
              <w:rPr>
                <w:rFonts w:hint="eastAsia"/>
              </w:rPr>
            </w:pPr>
          </w:p>
        </w:tc>
        <w:tc>
          <w:tcPr>
            <w:tcW w:w="4385" w:type="dxa"/>
          </w:tcPr>
          <w:p w14:paraId="4319730A">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"http://inisdup.qihucdn.com" \t "_blank" </w:instrText>
            </w:r>
            <w:r>
              <w:rPr>
                <w:rFonts w:hint="eastAsia"/>
              </w:rPr>
              <w:fldChar w:fldCharType="separate"/>
            </w:r>
            <w:r>
              <w:rPr>
                <w:rStyle w:val="41"/>
                <w:rFonts w:hint="eastAsia" w:ascii="Tahoma" w:hAnsi="Tahoma" w:cs="Tahoma"/>
                <w:color w:val="auto"/>
                <w:szCs w:val="21"/>
                <w:shd w:val="clear" w:color="auto" w:fill="FFFFFF"/>
              </w:rPr>
              <w:t>inisdup.qihucdn.com</w:t>
            </w:r>
            <w:r>
              <w:rPr>
                <w:rStyle w:val="41"/>
                <w:rFonts w:hint="eastAsia" w:ascii="Tahoma" w:hAnsi="Tahoma" w:cs="Tahoma"/>
                <w:color w:val="auto"/>
                <w:szCs w:val="21"/>
                <w:shd w:val="clear" w:color="auto" w:fill="FFFFFF"/>
              </w:rPr>
              <w:fldChar w:fldCharType="end"/>
            </w:r>
          </w:p>
        </w:tc>
        <w:tc>
          <w:tcPr>
            <w:tcW w:w="2197" w:type="dxa"/>
            <w:vMerge w:val="continue"/>
          </w:tcPr>
          <w:p w14:paraId="1E084F46">
            <w:pPr>
              <w:pStyle w:val="119"/>
              <w:keepNext w:val="0"/>
              <w:keepLines w:val="0"/>
              <w:suppressLineNumbers w:val="0"/>
              <w:spacing w:before="0" w:beforeAutospacing="0" w:after="0" w:afterAutospacing="0"/>
              <w:ind w:right="0" w:firstLine="420"/>
              <w:rPr>
                <w:rFonts w:hint="eastAsia"/>
              </w:rPr>
            </w:pPr>
          </w:p>
        </w:tc>
      </w:tr>
      <w:tr w14:paraId="1A16F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483CA412">
            <w:pPr>
              <w:pStyle w:val="119"/>
              <w:keepNext w:val="0"/>
              <w:keepLines w:val="0"/>
              <w:suppressLineNumbers w:val="0"/>
              <w:spacing w:before="0" w:beforeAutospacing="0" w:after="0" w:afterAutospacing="0"/>
              <w:ind w:right="0" w:firstLine="420"/>
              <w:rPr>
                <w:rFonts w:hint="eastAsia"/>
              </w:rPr>
            </w:pPr>
          </w:p>
        </w:tc>
        <w:tc>
          <w:tcPr>
            <w:tcW w:w="4385" w:type="dxa"/>
          </w:tcPr>
          <w:p w14:paraId="7916E3DC">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"http://sdup.360.cn" \t "_blank" </w:instrText>
            </w:r>
            <w:r>
              <w:rPr>
                <w:rFonts w:hint="eastAsia"/>
              </w:rPr>
              <w:fldChar w:fldCharType="separate"/>
            </w:r>
            <w:r>
              <w:rPr>
                <w:rStyle w:val="41"/>
                <w:rFonts w:hint="eastAsia" w:ascii="Tahoma" w:hAnsi="Tahoma" w:cs="Tahoma"/>
                <w:color w:val="auto"/>
                <w:szCs w:val="21"/>
                <w:shd w:val="clear" w:color="auto" w:fill="FFFFFF"/>
              </w:rPr>
              <w:t>sdup.360.cn</w:t>
            </w:r>
            <w:r>
              <w:rPr>
                <w:rStyle w:val="41"/>
                <w:rFonts w:hint="eastAsia" w:ascii="Tahoma" w:hAnsi="Tahoma" w:cs="Tahoma"/>
                <w:color w:val="auto"/>
                <w:szCs w:val="21"/>
                <w:shd w:val="clear" w:color="auto" w:fill="FFFFFF"/>
              </w:rPr>
              <w:fldChar w:fldCharType="end"/>
            </w:r>
          </w:p>
        </w:tc>
        <w:tc>
          <w:tcPr>
            <w:tcW w:w="2197" w:type="dxa"/>
            <w:vMerge w:val="continue"/>
          </w:tcPr>
          <w:p w14:paraId="47B009EA">
            <w:pPr>
              <w:pStyle w:val="119"/>
              <w:keepNext w:val="0"/>
              <w:keepLines w:val="0"/>
              <w:suppressLineNumbers w:val="0"/>
              <w:spacing w:before="0" w:beforeAutospacing="0" w:after="0" w:afterAutospacing="0"/>
              <w:ind w:right="0" w:firstLine="420"/>
              <w:rPr>
                <w:rFonts w:hint="eastAsia"/>
              </w:rPr>
            </w:pPr>
          </w:p>
        </w:tc>
      </w:tr>
      <w:tr w14:paraId="2328E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4081790E">
            <w:pPr>
              <w:pStyle w:val="119"/>
              <w:keepNext w:val="0"/>
              <w:keepLines w:val="0"/>
              <w:suppressLineNumbers w:val="0"/>
              <w:spacing w:before="0" w:beforeAutospacing="0" w:after="0" w:afterAutospacing="0"/>
              <w:ind w:right="0" w:firstLine="420"/>
              <w:rPr>
                <w:rFonts w:hint="eastAsia"/>
              </w:rPr>
            </w:pPr>
          </w:p>
        </w:tc>
        <w:tc>
          <w:tcPr>
            <w:tcW w:w="4385" w:type="dxa"/>
          </w:tcPr>
          <w:p w14:paraId="0589EFB4">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"http://sdup.qihucdn.com" \t "_blank" </w:instrText>
            </w:r>
            <w:r>
              <w:rPr>
                <w:rFonts w:hint="eastAsia"/>
              </w:rPr>
              <w:fldChar w:fldCharType="separate"/>
            </w:r>
            <w:r>
              <w:rPr>
                <w:rStyle w:val="41"/>
                <w:rFonts w:hint="eastAsia" w:ascii="Tahoma" w:hAnsi="Tahoma" w:cs="Tahoma"/>
                <w:color w:val="auto"/>
                <w:szCs w:val="21"/>
                <w:shd w:val="clear" w:color="auto" w:fill="FFFFFF"/>
              </w:rPr>
              <w:t>sdup.qihucdn.com</w:t>
            </w:r>
            <w:r>
              <w:rPr>
                <w:rStyle w:val="41"/>
                <w:rFonts w:hint="eastAsia" w:ascii="Tahoma" w:hAnsi="Tahoma" w:cs="Tahoma"/>
                <w:color w:val="auto"/>
                <w:szCs w:val="21"/>
                <w:shd w:val="clear" w:color="auto" w:fill="FFFFFF"/>
              </w:rPr>
              <w:fldChar w:fldCharType="end"/>
            </w:r>
          </w:p>
        </w:tc>
        <w:tc>
          <w:tcPr>
            <w:tcW w:w="2197" w:type="dxa"/>
            <w:vMerge w:val="continue"/>
          </w:tcPr>
          <w:p w14:paraId="7772371F">
            <w:pPr>
              <w:pStyle w:val="119"/>
              <w:keepNext w:val="0"/>
              <w:keepLines w:val="0"/>
              <w:suppressLineNumbers w:val="0"/>
              <w:spacing w:before="0" w:beforeAutospacing="0" w:after="0" w:afterAutospacing="0"/>
              <w:ind w:right="0" w:firstLine="420"/>
              <w:rPr>
                <w:rFonts w:hint="eastAsia"/>
              </w:rPr>
            </w:pPr>
          </w:p>
        </w:tc>
      </w:tr>
      <w:tr w14:paraId="384C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tcPr>
          <w:p w14:paraId="4A511BD9">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权限服务器</w:t>
            </w:r>
          </w:p>
        </w:tc>
        <w:tc>
          <w:tcPr>
            <w:tcW w:w="4385" w:type="dxa"/>
          </w:tcPr>
          <w:p w14:paraId="7DB24D67">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"http://dlc.360.cn" \t "_blank" </w:instrText>
            </w:r>
            <w:r>
              <w:rPr>
                <w:rFonts w:hint="eastAsia"/>
              </w:rPr>
              <w:fldChar w:fldCharType="separate"/>
            </w:r>
            <w:r>
              <w:rPr>
                <w:rStyle w:val="41"/>
                <w:rFonts w:hint="eastAsia" w:ascii="Tahoma" w:hAnsi="Tahoma" w:cs="Tahoma"/>
                <w:color w:val="auto"/>
                <w:szCs w:val="21"/>
                <w:shd w:val="clear" w:color="auto" w:fill="FFFFFF"/>
              </w:rPr>
              <w:t>dlc.360.cn</w:t>
            </w:r>
            <w:r>
              <w:rPr>
                <w:rStyle w:val="41"/>
                <w:rFonts w:hint="eastAsia" w:ascii="Tahoma" w:hAnsi="Tahoma" w:cs="Tahoma"/>
                <w:color w:val="auto"/>
                <w:szCs w:val="21"/>
                <w:shd w:val="clear" w:color="auto" w:fill="FFFFFF"/>
              </w:rPr>
              <w:fldChar w:fldCharType="end"/>
            </w:r>
          </w:p>
        </w:tc>
        <w:tc>
          <w:tcPr>
            <w:tcW w:w="2197" w:type="dxa"/>
          </w:tcPr>
          <w:p w14:paraId="5CF8B8D7">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80端口，http</w:t>
            </w:r>
          </w:p>
        </w:tc>
      </w:tr>
      <w:tr w14:paraId="08484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restart"/>
          </w:tcPr>
          <w:p w14:paraId="09323FF5">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补丁文件升级域名</w:t>
            </w:r>
          </w:p>
        </w:tc>
        <w:tc>
          <w:tcPr>
            <w:tcW w:w="4385" w:type="dxa"/>
          </w:tcPr>
          <w:p w14:paraId="0498D303">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"http://dlleak.360safe.com" \t "_blank" </w:instrText>
            </w:r>
            <w:r>
              <w:rPr>
                <w:rFonts w:hint="eastAsia"/>
              </w:rPr>
              <w:fldChar w:fldCharType="separate"/>
            </w:r>
            <w:r>
              <w:rPr>
                <w:rStyle w:val="41"/>
                <w:rFonts w:hint="eastAsia" w:ascii="Tahoma" w:hAnsi="Tahoma" w:cs="Tahoma"/>
                <w:color w:val="auto"/>
                <w:szCs w:val="21"/>
                <w:shd w:val="clear" w:color="auto" w:fill="FFFFFF"/>
              </w:rPr>
              <w:t>dlleak.360safe.com</w:t>
            </w:r>
            <w:r>
              <w:rPr>
                <w:rStyle w:val="41"/>
                <w:rFonts w:hint="eastAsia" w:ascii="Tahoma" w:hAnsi="Tahoma" w:cs="Tahoma"/>
                <w:color w:val="auto"/>
                <w:szCs w:val="21"/>
                <w:shd w:val="clear" w:color="auto" w:fill="FFFFFF"/>
              </w:rPr>
              <w:fldChar w:fldCharType="end"/>
            </w:r>
          </w:p>
        </w:tc>
        <w:tc>
          <w:tcPr>
            <w:tcW w:w="2197" w:type="dxa"/>
            <w:vMerge w:val="restart"/>
          </w:tcPr>
          <w:p w14:paraId="1623EF7B">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80端口，http</w:t>
            </w:r>
          </w:p>
        </w:tc>
      </w:tr>
      <w:tr w14:paraId="00D3A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781B60FB">
            <w:pPr>
              <w:pStyle w:val="119"/>
              <w:keepNext w:val="0"/>
              <w:keepLines w:val="0"/>
              <w:suppressLineNumbers w:val="0"/>
              <w:spacing w:before="0" w:beforeAutospacing="0" w:after="0" w:afterAutospacing="0"/>
              <w:ind w:right="0" w:firstLine="420"/>
              <w:rPr>
                <w:rFonts w:hint="eastAsia"/>
              </w:rPr>
            </w:pPr>
          </w:p>
        </w:tc>
        <w:tc>
          <w:tcPr>
            <w:tcW w:w="4385" w:type="dxa"/>
          </w:tcPr>
          <w:p w14:paraId="150FC60D">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"http://download.windowsupdate.com" \t "_blank" </w:instrText>
            </w:r>
            <w:r>
              <w:rPr>
                <w:rFonts w:hint="eastAsia"/>
              </w:rPr>
              <w:fldChar w:fldCharType="separate"/>
            </w:r>
            <w:r>
              <w:rPr>
                <w:rStyle w:val="41"/>
                <w:rFonts w:hint="eastAsia" w:ascii="Tahoma" w:hAnsi="Tahoma" w:cs="Tahoma"/>
                <w:color w:val="auto"/>
                <w:szCs w:val="21"/>
                <w:shd w:val="clear" w:color="auto" w:fill="FFFFFF"/>
              </w:rPr>
              <w:t>download.windowsupdate.com</w:t>
            </w:r>
            <w:r>
              <w:rPr>
                <w:rStyle w:val="41"/>
                <w:rFonts w:hint="eastAsia" w:ascii="Tahoma" w:hAnsi="Tahoma" w:cs="Tahoma"/>
                <w:color w:val="auto"/>
                <w:szCs w:val="21"/>
                <w:shd w:val="clear" w:color="auto" w:fill="FFFFFF"/>
              </w:rPr>
              <w:fldChar w:fldCharType="end"/>
            </w:r>
          </w:p>
        </w:tc>
        <w:tc>
          <w:tcPr>
            <w:tcW w:w="2197" w:type="dxa"/>
            <w:vMerge w:val="continue"/>
          </w:tcPr>
          <w:p w14:paraId="59501DA4">
            <w:pPr>
              <w:pStyle w:val="119"/>
              <w:keepNext w:val="0"/>
              <w:keepLines w:val="0"/>
              <w:suppressLineNumbers w:val="0"/>
              <w:spacing w:before="0" w:beforeAutospacing="0" w:after="0" w:afterAutospacing="0"/>
              <w:ind w:right="0" w:firstLine="420"/>
              <w:rPr>
                <w:rFonts w:hint="eastAsia"/>
              </w:rPr>
            </w:pPr>
          </w:p>
        </w:tc>
      </w:tr>
      <w:tr w14:paraId="77EE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08DEFDCF">
            <w:pPr>
              <w:pStyle w:val="119"/>
              <w:keepNext w:val="0"/>
              <w:keepLines w:val="0"/>
              <w:suppressLineNumbers w:val="0"/>
              <w:spacing w:before="0" w:beforeAutospacing="0" w:after="0" w:afterAutospacing="0"/>
              <w:ind w:right="0" w:firstLine="420"/>
              <w:rPr>
                <w:rFonts w:hint="eastAsia"/>
              </w:rPr>
            </w:pPr>
          </w:p>
        </w:tc>
        <w:tc>
          <w:tcPr>
            <w:tcW w:w="4385" w:type="dxa"/>
          </w:tcPr>
          <w:p w14:paraId="5D6DFB6F">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"http://wsus.ds.download.windowsupdate.com" \t "_blank" </w:instrText>
            </w:r>
            <w:r>
              <w:rPr>
                <w:rFonts w:hint="eastAsia"/>
              </w:rPr>
              <w:fldChar w:fldCharType="separate"/>
            </w:r>
            <w:r>
              <w:rPr>
                <w:rStyle w:val="41"/>
                <w:rFonts w:hint="eastAsia" w:ascii="Tahoma" w:hAnsi="Tahoma" w:cs="Tahoma"/>
                <w:color w:val="auto"/>
                <w:szCs w:val="21"/>
                <w:shd w:val="clear" w:color="auto" w:fill="FFFFFF"/>
              </w:rPr>
              <w:t>wsus.ds.download.windowsupdate.com</w:t>
            </w:r>
            <w:r>
              <w:rPr>
                <w:rStyle w:val="41"/>
                <w:rFonts w:hint="eastAsia" w:ascii="Tahoma" w:hAnsi="Tahoma" w:cs="Tahoma"/>
                <w:color w:val="auto"/>
                <w:szCs w:val="21"/>
                <w:shd w:val="clear" w:color="auto" w:fill="FFFFFF"/>
              </w:rPr>
              <w:fldChar w:fldCharType="end"/>
            </w:r>
          </w:p>
        </w:tc>
        <w:tc>
          <w:tcPr>
            <w:tcW w:w="2197" w:type="dxa"/>
            <w:vMerge w:val="continue"/>
          </w:tcPr>
          <w:p w14:paraId="1BE4CB1C">
            <w:pPr>
              <w:pStyle w:val="119"/>
              <w:keepNext w:val="0"/>
              <w:keepLines w:val="0"/>
              <w:suppressLineNumbers w:val="0"/>
              <w:spacing w:before="0" w:beforeAutospacing="0" w:after="0" w:afterAutospacing="0"/>
              <w:ind w:right="0" w:firstLine="420"/>
              <w:rPr>
                <w:rFonts w:hint="eastAsia"/>
              </w:rPr>
            </w:pPr>
          </w:p>
        </w:tc>
      </w:tr>
      <w:tr w14:paraId="3C0A0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7B8D64EC">
            <w:pPr>
              <w:pStyle w:val="119"/>
              <w:keepNext w:val="0"/>
              <w:keepLines w:val="0"/>
              <w:suppressLineNumbers w:val="0"/>
              <w:spacing w:before="0" w:beforeAutospacing="0" w:after="0" w:afterAutospacing="0"/>
              <w:ind w:right="0" w:firstLine="420"/>
              <w:rPr>
                <w:rFonts w:hint="eastAsia"/>
              </w:rPr>
            </w:pPr>
          </w:p>
        </w:tc>
        <w:tc>
          <w:tcPr>
            <w:tcW w:w="4385" w:type="dxa"/>
          </w:tcPr>
          <w:p w14:paraId="7921B535">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"http://wsus.ds.www.download.windowsupdate.com" \t "_blank" </w:instrText>
            </w:r>
            <w:r>
              <w:rPr>
                <w:rFonts w:hint="eastAsia"/>
              </w:rPr>
              <w:fldChar w:fldCharType="separate"/>
            </w:r>
            <w:r>
              <w:rPr>
                <w:rStyle w:val="41"/>
                <w:rFonts w:hint="eastAsia" w:ascii="Tahoma" w:hAnsi="Tahoma" w:cs="Tahoma"/>
                <w:color w:val="auto"/>
                <w:szCs w:val="21"/>
                <w:shd w:val="clear" w:color="auto" w:fill="FFFFFF"/>
              </w:rPr>
              <w:t>wsus.ds.www.download.windowsupdate.com</w:t>
            </w:r>
            <w:r>
              <w:rPr>
                <w:rStyle w:val="41"/>
                <w:rFonts w:hint="eastAsia" w:ascii="Tahoma" w:hAnsi="Tahoma" w:cs="Tahoma"/>
                <w:color w:val="auto"/>
                <w:szCs w:val="21"/>
                <w:shd w:val="clear" w:color="auto" w:fill="FFFFFF"/>
              </w:rPr>
              <w:fldChar w:fldCharType="end"/>
            </w:r>
          </w:p>
        </w:tc>
        <w:tc>
          <w:tcPr>
            <w:tcW w:w="2197" w:type="dxa"/>
            <w:vMerge w:val="continue"/>
          </w:tcPr>
          <w:p w14:paraId="12223CA4">
            <w:pPr>
              <w:pStyle w:val="119"/>
              <w:keepNext w:val="0"/>
              <w:keepLines w:val="0"/>
              <w:suppressLineNumbers w:val="0"/>
              <w:spacing w:before="0" w:beforeAutospacing="0" w:after="0" w:afterAutospacing="0"/>
              <w:ind w:right="0" w:firstLine="420"/>
              <w:rPr>
                <w:rFonts w:hint="eastAsia"/>
              </w:rPr>
            </w:pPr>
          </w:p>
        </w:tc>
      </w:tr>
      <w:tr w14:paraId="762937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6B29C2D0">
            <w:pPr>
              <w:pStyle w:val="119"/>
              <w:keepNext w:val="0"/>
              <w:keepLines w:val="0"/>
              <w:suppressLineNumbers w:val="0"/>
              <w:spacing w:before="0" w:beforeAutospacing="0" w:after="0" w:afterAutospacing="0"/>
              <w:ind w:right="0" w:firstLine="420"/>
              <w:rPr>
                <w:rFonts w:hint="eastAsia"/>
              </w:rPr>
            </w:pPr>
          </w:p>
        </w:tc>
        <w:tc>
          <w:tcPr>
            <w:tcW w:w="4385" w:type="dxa"/>
          </w:tcPr>
          <w:p w14:paraId="360BADB1">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"http://www.download.windowsupdate.com" \t "_blank" </w:instrText>
            </w:r>
            <w:r>
              <w:rPr>
                <w:rFonts w:hint="eastAsia"/>
              </w:rPr>
              <w:fldChar w:fldCharType="separate"/>
            </w:r>
            <w:r>
              <w:rPr>
                <w:rStyle w:val="41"/>
                <w:rFonts w:hint="eastAsia" w:ascii="Tahoma" w:hAnsi="Tahoma" w:cs="Tahoma"/>
                <w:color w:val="auto"/>
                <w:szCs w:val="21"/>
                <w:shd w:val="clear" w:color="auto" w:fill="FFFFFF"/>
              </w:rPr>
              <w:t>www.download.windowsupdate.com</w:t>
            </w:r>
            <w:r>
              <w:rPr>
                <w:rStyle w:val="41"/>
                <w:rFonts w:hint="eastAsia" w:ascii="Tahoma" w:hAnsi="Tahoma" w:cs="Tahoma"/>
                <w:color w:val="auto"/>
                <w:szCs w:val="21"/>
                <w:shd w:val="clear" w:color="auto" w:fill="FFFFFF"/>
              </w:rPr>
              <w:fldChar w:fldCharType="end"/>
            </w:r>
          </w:p>
        </w:tc>
        <w:tc>
          <w:tcPr>
            <w:tcW w:w="2197" w:type="dxa"/>
            <w:vMerge w:val="continue"/>
          </w:tcPr>
          <w:p w14:paraId="1EA24944">
            <w:pPr>
              <w:pStyle w:val="119"/>
              <w:keepNext w:val="0"/>
              <w:keepLines w:val="0"/>
              <w:suppressLineNumbers w:val="0"/>
              <w:spacing w:before="0" w:beforeAutospacing="0" w:after="0" w:afterAutospacing="0"/>
              <w:ind w:right="0" w:firstLine="420"/>
              <w:rPr>
                <w:rFonts w:hint="eastAsia"/>
              </w:rPr>
            </w:pPr>
          </w:p>
        </w:tc>
      </w:tr>
      <w:tr w14:paraId="67659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restart"/>
          </w:tcPr>
          <w:p w14:paraId="0AC1D501">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管控获取云端告警域名</w:t>
            </w:r>
          </w:p>
        </w:tc>
        <w:tc>
          <w:tcPr>
            <w:tcW w:w="4385" w:type="dxa"/>
          </w:tcPr>
          <w:p w14:paraId="1E3CA3E0">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"http://api.ti.360.cn" \t "_blank" </w:instrText>
            </w:r>
            <w:r>
              <w:rPr>
                <w:rFonts w:hint="eastAsia"/>
              </w:rPr>
              <w:fldChar w:fldCharType="separate"/>
            </w:r>
            <w:r>
              <w:rPr>
                <w:rStyle w:val="41"/>
                <w:rFonts w:hint="eastAsia" w:ascii="Tahoma" w:hAnsi="Tahoma" w:cs="Tahoma"/>
                <w:color w:val="auto"/>
                <w:szCs w:val="21"/>
                <w:shd w:val="clear" w:color="auto" w:fill="FFFFFF"/>
              </w:rPr>
              <w:t>api.ti.360.cn</w:t>
            </w:r>
            <w:r>
              <w:rPr>
                <w:rStyle w:val="41"/>
                <w:rFonts w:hint="eastAsia" w:ascii="Tahoma" w:hAnsi="Tahoma" w:cs="Tahoma"/>
                <w:color w:val="auto"/>
                <w:szCs w:val="21"/>
                <w:shd w:val="clear" w:color="auto" w:fill="FFFFFF"/>
              </w:rPr>
              <w:fldChar w:fldCharType="end"/>
            </w:r>
          </w:p>
        </w:tc>
        <w:tc>
          <w:tcPr>
            <w:tcW w:w="2197" w:type="dxa"/>
            <w:vMerge w:val="restart"/>
          </w:tcPr>
          <w:p w14:paraId="18A81DA5">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443端口，https</w:t>
            </w:r>
          </w:p>
        </w:tc>
      </w:tr>
      <w:tr w14:paraId="7A4DE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0EAC8A78">
            <w:pPr>
              <w:pStyle w:val="119"/>
              <w:keepNext w:val="0"/>
              <w:keepLines w:val="0"/>
              <w:suppressLineNumbers w:val="0"/>
              <w:spacing w:before="0" w:beforeAutospacing="0" w:after="0" w:afterAutospacing="0"/>
              <w:ind w:right="0" w:firstLine="420"/>
              <w:rPr>
                <w:rFonts w:hint="eastAsia"/>
              </w:rPr>
            </w:pPr>
          </w:p>
        </w:tc>
        <w:tc>
          <w:tcPr>
            <w:tcW w:w="4385" w:type="dxa"/>
          </w:tcPr>
          <w:p w14:paraId="6EEEEECB">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"http://sly.f.360.cn" \t "_blank" </w:instrText>
            </w:r>
            <w:r>
              <w:rPr>
                <w:rFonts w:hint="eastAsia"/>
              </w:rPr>
              <w:fldChar w:fldCharType="separate"/>
            </w:r>
            <w:r>
              <w:rPr>
                <w:rStyle w:val="41"/>
                <w:rFonts w:hint="eastAsia" w:ascii="Tahoma" w:hAnsi="Tahoma" w:cs="Tahoma"/>
                <w:color w:val="auto"/>
                <w:szCs w:val="21"/>
                <w:shd w:val="clear" w:color="auto" w:fill="FFFFFF"/>
              </w:rPr>
              <w:t>sly.f.360.cn</w:t>
            </w:r>
            <w:r>
              <w:rPr>
                <w:rStyle w:val="41"/>
                <w:rFonts w:hint="eastAsia" w:ascii="Tahoma" w:hAnsi="Tahoma" w:cs="Tahoma"/>
                <w:color w:val="auto"/>
                <w:szCs w:val="21"/>
                <w:shd w:val="clear" w:color="auto" w:fill="FFFFFF"/>
              </w:rPr>
              <w:fldChar w:fldCharType="end"/>
            </w:r>
          </w:p>
        </w:tc>
        <w:tc>
          <w:tcPr>
            <w:tcW w:w="2197" w:type="dxa"/>
            <w:vMerge w:val="continue"/>
          </w:tcPr>
          <w:p w14:paraId="19E7B84A">
            <w:pPr>
              <w:pStyle w:val="119"/>
              <w:keepNext w:val="0"/>
              <w:keepLines w:val="0"/>
              <w:suppressLineNumbers w:val="0"/>
              <w:spacing w:before="0" w:beforeAutospacing="0" w:after="0" w:afterAutospacing="0"/>
              <w:ind w:right="0" w:firstLine="420"/>
              <w:rPr>
                <w:rFonts w:hint="eastAsia"/>
              </w:rPr>
            </w:pPr>
          </w:p>
        </w:tc>
      </w:tr>
      <w:tr w14:paraId="18542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vMerge w:val="continue"/>
          </w:tcPr>
          <w:p w14:paraId="6D7BFF03">
            <w:pPr>
              <w:pStyle w:val="119"/>
              <w:keepNext w:val="0"/>
              <w:keepLines w:val="0"/>
              <w:suppressLineNumbers w:val="0"/>
              <w:spacing w:before="0" w:beforeAutospacing="0" w:after="0" w:afterAutospacing="0"/>
              <w:ind w:right="0" w:firstLine="420"/>
              <w:rPr>
                <w:rFonts w:hint="eastAsia"/>
              </w:rPr>
            </w:pPr>
          </w:p>
        </w:tc>
        <w:tc>
          <w:tcPr>
            <w:tcW w:w="4385" w:type="dxa"/>
          </w:tcPr>
          <w:p w14:paraId="741C760B">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"http://dlc.360.cn" \t "_blank" </w:instrText>
            </w:r>
            <w:r>
              <w:rPr>
                <w:rFonts w:hint="eastAsia"/>
              </w:rPr>
              <w:fldChar w:fldCharType="separate"/>
            </w:r>
            <w:r>
              <w:rPr>
                <w:rStyle w:val="41"/>
                <w:rFonts w:hint="eastAsia" w:ascii="Tahoma" w:hAnsi="Tahoma" w:cs="Tahoma"/>
                <w:color w:val="auto"/>
                <w:szCs w:val="21"/>
                <w:shd w:val="clear" w:color="auto" w:fill="FFFFFF"/>
              </w:rPr>
              <w:t>dlc.360.cn</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p>
        </w:tc>
        <w:tc>
          <w:tcPr>
            <w:tcW w:w="2197" w:type="dxa"/>
            <w:vMerge w:val="continue"/>
          </w:tcPr>
          <w:p w14:paraId="007D2C7D">
            <w:pPr>
              <w:pStyle w:val="119"/>
              <w:keepNext w:val="0"/>
              <w:keepLines w:val="0"/>
              <w:suppressLineNumbers w:val="0"/>
              <w:spacing w:before="0" w:beforeAutospacing="0" w:after="0" w:afterAutospacing="0"/>
              <w:ind w:right="0" w:firstLine="420"/>
              <w:rPr>
                <w:rFonts w:hint="eastAsia"/>
              </w:rPr>
            </w:pPr>
          </w:p>
        </w:tc>
      </w:tr>
      <w:tr w14:paraId="3DFBF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tcPr>
          <w:p w14:paraId="0FB57AFD">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客户端上报云端数据域名</w:t>
            </w:r>
          </w:p>
        </w:tc>
        <w:tc>
          <w:tcPr>
            <w:tcW w:w="4385" w:type="dxa"/>
          </w:tcPr>
          <w:p w14:paraId="6F28B372">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"http://dr.f.360.cn" \t "_blank" </w:instrText>
            </w:r>
            <w:r>
              <w:rPr>
                <w:rFonts w:hint="eastAsia"/>
              </w:rPr>
              <w:fldChar w:fldCharType="separate"/>
            </w:r>
            <w:r>
              <w:rPr>
                <w:rStyle w:val="41"/>
                <w:rFonts w:hint="eastAsia" w:ascii="Tahoma" w:hAnsi="Tahoma" w:cs="Tahoma"/>
                <w:color w:val="auto"/>
                <w:szCs w:val="21"/>
                <w:shd w:val="clear" w:color="auto" w:fill="FFFFFF"/>
              </w:rPr>
              <w:t>dr.f.360.cn</w:t>
            </w:r>
            <w:r>
              <w:rPr>
                <w:rStyle w:val="41"/>
                <w:rFonts w:hint="eastAsia" w:ascii="Tahoma" w:hAnsi="Tahoma" w:cs="Tahoma"/>
                <w:color w:val="auto"/>
                <w:szCs w:val="21"/>
                <w:shd w:val="clear" w:color="auto" w:fill="FFFFFF"/>
              </w:rPr>
              <w:fldChar w:fldCharType="end"/>
            </w:r>
          </w:p>
        </w:tc>
        <w:tc>
          <w:tcPr>
            <w:tcW w:w="2197" w:type="dxa"/>
          </w:tcPr>
          <w:p w14:paraId="5F865B91">
            <w:pPr>
              <w:pStyle w:val="119"/>
              <w:keepNext w:val="0"/>
              <w:keepLines w:val="0"/>
              <w:suppressLineNumbers w:val="0"/>
              <w:spacing w:before="0" w:beforeAutospacing="0" w:after="0" w:afterAutospacing="0"/>
              <w:ind w:right="0" w:firstLine="420"/>
              <w:rPr>
                <w:rFonts w:hint="eastAsia"/>
              </w:rPr>
            </w:pPr>
            <w:r>
              <w:rPr>
                <w:rFonts w:hint="eastAsia" w:ascii="Tahoma" w:hAnsi="Tahoma" w:cs="Tahoma"/>
                <w:color w:val="000000"/>
                <w:szCs w:val="21"/>
                <w:shd w:val="clear" w:color="auto" w:fill="FFFFFF"/>
              </w:rPr>
              <w:t>80,443端口</w:t>
            </w:r>
          </w:p>
        </w:tc>
      </w:tr>
      <w:tr w14:paraId="06871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73" w:type="dxa"/>
          </w:tcPr>
          <w:p w14:paraId="5FE4511E">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云查域名</w:t>
            </w:r>
          </w:p>
        </w:tc>
        <w:tc>
          <w:tcPr>
            <w:tcW w:w="4385" w:type="dxa"/>
          </w:tcPr>
          <w:p w14:paraId="359AEF53">
            <w:pPr>
              <w:pStyle w:val="119"/>
              <w:keepNext w:val="0"/>
              <w:keepLines w:val="0"/>
              <w:suppressLineNumbers w:val="0"/>
              <w:spacing w:before="0" w:beforeAutospacing="0" w:after="0" w:afterAutospacing="0"/>
              <w:ind w:right="0" w:firstLine="420"/>
              <w:rPr>
                <w:rFonts w:hint="eastAsia"/>
              </w:rPr>
            </w:pPr>
            <w:r>
              <w:rPr>
                <w:rFonts w:hint="eastAsia"/>
              </w:rPr>
              <w:fldChar w:fldCharType="begin"/>
            </w:r>
            <w:r>
              <w:rPr>
                <w:rFonts w:hint="eastAsia"/>
              </w:rPr>
              <w:instrText xml:space="preserve"> HYPERLINK "http://b.cl.vd.f.360.net" \t "_blank" </w:instrText>
            </w:r>
            <w:r>
              <w:rPr>
                <w:rFonts w:hint="eastAsia"/>
              </w:rPr>
              <w:fldChar w:fldCharType="separate"/>
            </w:r>
            <w:r>
              <w:rPr>
                <w:rStyle w:val="41"/>
                <w:rFonts w:hint="eastAsia" w:ascii="Tahoma" w:hAnsi="Tahoma" w:cs="Tahoma"/>
                <w:color w:val="auto"/>
                <w:szCs w:val="21"/>
                <w:shd w:val="clear" w:color="auto" w:fill="FFFFFF"/>
              </w:rPr>
              <w:t>b.cl.vd.f.360.net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"http://b.p.f.360.net" \t "_blank" </w:instrText>
            </w:r>
            <w:r>
              <w:rPr>
                <w:rFonts w:hint="eastAsia"/>
              </w:rPr>
              <w:fldChar w:fldCharType="separate"/>
            </w:r>
            <w:r>
              <w:rPr>
                <w:rStyle w:val="41"/>
                <w:rFonts w:hint="eastAsia" w:ascii="Tahoma" w:hAnsi="Tahoma" w:cs="Tahoma"/>
                <w:color w:val="auto"/>
                <w:szCs w:val="21"/>
                <w:shd w:val="clear" w:color="auto" w:fill="FFFFFF"/>
              </w:rPr>
              <w:t>b.p.f.360.net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"http://b.sconf.f.360.net" \t "_blank" </w:instrText>
            </w:r>
            <w:r>
              <w:rPr>
                <w:rFonts w:hint="eastAsia"/>
              </w:rPr>
              <w:fldChar w:fldCharType="separate"/>
            </w:r>
            <w:r>
              <w:rPr>
                <w:rStyle w:val="41"/>
                <w:rFonts w:hint="eastAsia" w:ascii="Tahoma" w:hAnsi="Tahoma" w:cs="Tahoma"/>
                <w:color w:val="auto"/>
                <w:szCs w:val="21"/>
                <w:shd w:val="clear" w:color="auto" w:fill="FFFFFF"/>
              </w:rPr>
              <w:t>b.sconf.f.360.net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"http://b.tconf.f.360.net" \t "_blank" </w:instrText>
            </w:r>
            <w:r>
              <w:rPr>
                <w:rFonts w:hint="eastAsia"/>
              </w:rPr>
              <w:fldChar w:fldCharType="separate"/>
            </w:r>
            <w:r>
              <w:rPr>
                <w:rStyle w:val="41"/>
                <w:rFonts w:hint="eastAsia" w:ascii="Tahoma" w:hAnsi="Tahoma" w:cs="Tahoma"/>
                <w:color w:val="auto"/>
                <w:szCs w:val="21"/>
                <w:shd w:val="clear" w:color="auto" w:fill="FFFFFF"/>
              </w:rPr>
              <w:t>b.tconf.f.360.net</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r>
              <w:rPr>
                <w:rFonts w:hint="eastAsia" w:ascii="Tahoma" w:hAnsi="Tahoma" w:cs="Tahoma"/>
                <w:szCs w:val="21"/>
              </w:rPr>
              <w:br w:type="textWrapping"/>
            </w:r>
            <w:r>
              <w:rPr>
                <w:rFonts w:hint="eastAsia"/>
              </w:rPr>
              <w:fldChar w:fldCharType="begin"/>
            </w:r>
            <w:r>
              <w:rPr>
                <w:rFonts w:hint="eastAsia"/>
              </w:rPr>
              <w:instrText xml:space="preserve"> HYPERLINK "http://b.tconf2.f.360.net" \t "_blank" </w:instrText>
            </w:r>
            <w:r>
              <w:rPr>
                <w:rFonts w:hint="eastAsia"/>
              </w:rPr>
              <w:fldChar w:fldCharType="separate"/>
            </w:r>
            <w:r>
              <w:rPr>
                <w:rStyle w:val="41"/>
                <w:rFonts w:hint="eastAsia" w:ascii="Tahoma" w:hAnsi="Tahoma" w:cs="Tahoma"/>
                <w:color w:val="auto"/>
                <w:szCs w:val="21"/>
                <w:shd w:val="clear" w:color="auto" w:fill="FFFFFF"/>
              </w:rPr>
              <w:t>b.tconf2.f.360.net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"http://b.bp.conf.f.360.net" \t "_blank" </w:instrText>
            </w:r>
            <w:r>
              <w:rPr>
                <w:rFonts w:hint="eastAsia"/>
              </w:rPr>
              <w:fldChar w:fldCharType="separate"/>
            </w:r>
            <w:r>
              <w:rPr>
                <w:rStyle w:val="41"/>
                <w:rFonts w:hint="eastAsia" w:ascii="Tahoma" w:hAnsi="Tahoma" w:cs="Tahoma"/>
                <w:color w:val="auto"/>
                <w:szCs w:val="21"/>
                <w:shd w:val="clear" w:color="auto" w:fill="FFFFFF"/>
              </w:rPr>
              <w:t>b.bp.conf.f.360.net</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r>
              <w:rPr>
                <w:rFonts w:hint="eastAsia" w:ascii="Tahoma" w:hAnsi="Tahoma" w:cs="Tahoma"/>
                <w:szCs w:val="21"/>
              </w:rPr>
              <w:br w:type="textWrapping"/>
            </w:r>
            <w:r>
              <w:rPr>
                <w:rFonts w:hint="eastAsia"/>
              </w:rPr>
              <w:fldChar w:fldCharType="begin"/>
            </w:r>
            <w:r>
              <w:rPr>
                <w:rFonts w:hint="eastAsia"/>
              </w:rPr>
              <w:instrText xml:space="preserve"> HYPERLINK "http://b.bp.conf2.f.360.net" \t "_blank" </w:instrText>
            </w:r>
            <w:r>
              <w:rPr>
                <w:rFonts w:hint="eastAsia"/>
              </w:rPr>
              <w:fldChar w:fldCharType="separate"/>
            </w:r>
            <w:r>
              <w:rPr>
                <w:rStyle w:val="41"/>
                <w:rFonts w:hint="eastAsia" w:ascii="Tahoma" w:hAnsi="Tahoma" w:cs="Tahoma"/>
                <w:color w:val="auto"/>
                <w:szCs w:val="21"/>
                <w:shd w:val="clear" w:color="auto" w:fill="FFFFFF"/>
              </w:rPr>
              <w:t>b.bp.conf2.f.360.net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"http://b.qex.conf.f.360.net" \t "_blank" </w:instrText>
            </w:r>
            <w:r>
              <w:rPr>
                <w:rFonts w:hint="eastAsia"/>
              </w:rPr>
              <w:fldChar w:fldCharType="separate"/>
            </w:r>
            <w:r>
              <w:rPr>
                <w:rStyle w:val="41"/>
                <w:rFonts w:hint="eastAsia" w:ascii="Tahoma" w:hAnsi="Tahoma" w:cs="Tahoma"/>
                <w:color w:val="auto"/>
                <w:szCs w:val="21"/>
                <w:shd w:val="clear" w:color="auto" w:fill="FFFFFF"/>
              </w:rPr>
              <w:t>b.qex.conf.f.360.net</w:t>
            </w:r>
            <w:r>
              <w:rPr>
                <w:rStyle w:val="41"/>
                <w:rFonts w:hint="eastAsia" w:ascii="Tahoma" w:hAnsi="Tahoma" w:cs="Tahoma"/>
                <w:color w:val="auto"/>
                <w:szCs w:val="21"/>
                <w:shd w:val="clear" w:color="auto" w:fill="FFFFFF"/>
              </w:rPr>
              <w:fldChar w:fldCharType="end"/>
            </w:r>
            <w:r>
              <w:rPr>
                <w:rFonts w:hint="eastAsia" w:ascii="Tahoma" w:hAnsi="Tahoma" w:cs="Tahoma"/>
                <w:szCs w:val="21"/>
                <w:shd w:val="clear" w:color="auto" w:fill="FFFFFF"/>
              </w:rPr>
              <w:t> </w:t>
            </w:r>
            <w:r>
              <w:rPr>
                <w:rFonts w:hint="eastAsia" w:ascii="Tahoma" w:hAnsi="Tahoma" w:cs="Tahoma"/>
                <w:szCs w:val="21"/>
              </w:rPr>
              <w:br w:type="textWrapping"/>
            </w:r>
            <w:r>
              <w:rPr>
                <w:rFonts w:hint="eastAsia"/>
              </w:rPr>
              <w:fldChar w:fldCharType="begin"/>
            </w:r>
            <w:r>
              <w:rPr>
                <w:rFonts w:hint="eastAsia"/>
              </w:rPr>
              <w:instrText xml:space="preserve"> HYPERLINK "http://b.qex.conf2.f.360.net" \t "_blank" </w:instrText>
            </w:r>
            <w:r>
              <w:rPr>
                <w:rFonts w:hint="eastAsia"/>
              </w:rPr>
              <w:fldChar w:fldCharType="separate"/>
            </w:r>
            <w:r>
              <w:rPr>
                <w:rStyle w:val="41"/>
                <w:rFonts w:hint="eastAsia" w:ascii="Tahoma" w:hAnsi="Tahoma" w:cs="Tahoma"/>
                <w:color w:val="auto"/>
                <w:szCs w:val="21"/>
                <w:shd w:val="clear" w:color="auto" w:fill="FFFFFF"/>
              </w:rPr>
              <w:t>b.qex.conf2.f.360.net</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"http://qup.f.360.cn" \t "_blank" </w:instrText>
            </w:r>
            <w:r>
              <w:rPr>
                <w:rFonts w:hint="eastAsia"/>
              </w:rPr>
              <w:fldChar w:fldCharType="separate"/>
            </w:r>
            <w:r>
              <w:rPr>
                <w:rStyle w:val="41"/>
                <w:rFonts w:hint="eastAsia" w:ascii="Tahoma" w:hAnsi="Tahoma" w:cs="Tahoma"/>
                <w:color w:val="auto"/>
                <w:szCs w:val="21"/>
                <w:shd w:val="clear" w:color="auto" w:fill="FFFFFF"/>
              </w:rPr>
              <w:t>qup.f.360.cn</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"http://vd.f.360.cn" \t "_blank" </w:instrText>
            </w:r>
            <w:r>
              <w:rPr>
                <w:rFonts w:hint="eastAsia"/>
              </w:rPr>
              <w:fldChar w:fldCharType="separate"/>
            </w:r>
            <w:r>
              <w:rPr>
                <w:rStyle w:val="41"/>
                <w:rFonts w:hint="eastAsia" w:ascii="Tahoma" w:hAnsi="Tahoma" w:cs="Tahoma"/>
                <w:color w:val="auto"/>
                <w:szCs w:val="21"/>
                <w:shd w:val="clear" w:color="auto" w:fill="FFFFFF"/>
              </w:rPr>
              <w:t>vd.f.360.cn</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"http://pre.vd.f.360.cn" \t "_blank" </w:instrText>
            </w:r>
            <w:r>
              <w:rPr>
                <w:rFonts w:hint="eastAsia"/>
              </w:rPr>
              <w:fldChar w:fldCharType="separate"/>
            </w:r>
            <w:r>
              <w:rPr>
                <w:rStyle w:val="41"/>
                <w:rFonts w:hint="eastAsia" w:ascii="Tahoma" w:hAnsi="Tahoma" w:cs="Tahoma"/>
                <w:color w:val="auto"/>
                <w:szCs w:val="21"/>
                <w:shd w:val="clear" w:color="auto" w:fill="FFFFFF"/>
              </w:rPr>
              <w:t>pre.vd.f.360.cn</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"http://cl.vd.f.360.cn" \t "_blank" </w:instrText>
            </w:r>
            <w:r>
              <w:rPr>
                <w:rFonts w:hint="eastAsia"/>
              </w:rPr>
              <w:fldChar w:fldCharType="separate"/>
            </w:r>
            <w:r>
              <w:rPr>
                <w:rStyle w:val="41"/>
                <w:rFonts w:hint="eastAsia" w:ascii="Tahoma" w:hAnsi="Tahoma" w:cs="Tahoma"/>
                <w:color w:val="auto"/>
                <w:szCs w:val="21"/>
                <w:shd w:val="clear" w:color="auto" w:fill="FFFFFF"/>
              </w:rPr>
              <w:t>cl.vd.f.360.cn</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"http://sconf.f.360.cn" \t "_blank" </w:instrText>
            </w:r>
            <w:r>
              <w:rPr>
                <w:rFonts w:hint="eastAsia"/>
              </w:rPr>
              <w:fldChar w:fldCharType="separate"/>
            </w:r>
            <w:r>
              <w:rPr>
                <w:rStyle w:val="41"/>
                <w:rFonts w:hint="eastAsia" w:ascii="Tahoma" w:hAnsi="Tahoma" w:cs="Tahoma"/>
                <w:color w:val="auto"/>
                <w:szCs w:val="21"/>
                <w:shd w:val="clear" w:color="auto" w:fill="FFFFFF"/>
              </w:rPr>
              <w:t>sconf.f.360.cn</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"http://tconf.f.360.cn/qconf.php" \t "_blank" </w:instrText>
            </w:r>
            <w:r>
              <w:rPr>
                <w:rFonts w:hint="eastAsia"/>
              </w:rPr>
              <w:fldChar w:fldCharType="separate"/>
            </w:r>
            <w:r>
              <w:rPr>
                <w:rStyle w:val="41"/>
                <w:rFonts w:hint="eastAsia" w:ascii="Tahoma" w:hAnsi="Tahoma" w:cs="Tahoma"/>
                <w:color w:val="auto"/>
                <w:szCs w:val="21"/>
                <w:shd w:val="clear" w:color="auto" w:fill="FFFFFF"/>
              </w:rPr>
              <w:t>tconf.f.360.cn/qconf.php</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"http://tconf2.f.360.cn/qconf.php" \t "_blank" </w:instrText>
            </w:r>
            <w:r>
              <w:rPr>
                <w:rFonts w:hint="eastAsia"/>
              </w:rPr>
              <w:fldChar w:fldCharType="separate"/>
            </w:r>
            <w:r>
              <w:rPr>
                <w:rStyle w:val="41"/>
                <w:rFonts w:hint="eastAsia" w:ascii="Tahoma" w:hAnsi="Tahoma" w:cs="Tahoma"/>
                <w:color w:val="auto"/>
                <w:szCs w:val="21"/>
                <w:shd w:val="clear" w:color="auto" w:fill="FFFFFF"/>
              </w:rPr>
              <w:t>tconf2.f.360.cn/qconf.php</w:t>
            </w:r>
            <w:r>
              <w:rPr>
                <w:rStyle w:val="41"/>
                <w:rFonts w:hint="eastAsia" w:ascii="Tahoma" w:hAnsi="Tahoma" w:cs="Tahoma"/>
                <w:color w:val="auto"/>
                <w:szCs w:val="21"/>
                <w:shd w:val="clear" w:color="auto" w:fill="FFFFFF"/>
              </w:rPr>
              <w:fldChar w:fldCharType="end"/>
            </w:r>
            <w:r>
              <w:rPr>
                <w:rFonts w:hint="eastAsia" w:ascii="Tahoma" w:hAnsi="Tahoma" w:cs="Tahoma"/>
                <w:szCs w:val="21"/>
              </w:rPr>
              <w:br w:type="textWrapping"/>
            </w:r>
            <w:r>
              <w:rPr>
                <w:rFonts w:hint="eastAsia"/>
              </w:rPr>
              <w:fldChar w:fldCharType="begin"/>
            </w:r>
            <w:r>
              <w:rPr>
                <w:rFonts w:hint="eastAsia"/>
              </w:rPr>
              <w:instrText xml:space="preserve"> HYPERLINK "http://b.pre.vd.f.360.net" \t "_blank" </w:instrText>
            </w:r>
            <w:r>
              <w:rPr>
                <w:rFonts w:hint="eastAsia"/>
              </w:rPr>
              <w:fldChar w:fldCharType="separate"/>
            </w:r>
            <w:r>
              <w:rPr>
                <w:rStyle w:val="41"/>
                <w:rFonts w:hint="eastAsia" w:ascii="Tahoma" w:hAnsi="Tahoma" w:cs="Tahoma"/>
                <w:color w:val="auto"/>
                <w:szCs w:val="21"/>
                <w:shd w:val="clear" w:color="auto" w:fill="FFFFFF"/>
              </w:rPr>
              <w:t>b.pre.vd.f.360.net</w:t>
            </w:r>
            <w:r>
              <w:rPr>
                <w:rStyle w:val="41"/>
                <w:rFonts w:hint="eastAsia" w:ascii="Tahoma" w:hAnsi="Tahoma" w:cs="Tahoma"/>
                <w:color w:val="auto"/>
                <w:szCs w:val="21"/>
                <w:shd w:val="clear" w:color="auto" w:fill="FFFFFF"/>
              </w:rPr>
              <w:fldChar w:fldCharType="end"/>
            </w:r>
            <w:r>
              <w:rPr>
                <w:rFonts w:hint="eastAsia" w:ascii="Tahoma" w:hAnsi="Tahoma" w:cs="Tahoma"/>
                <w:color w:val="000000"/>
                <w:szCs w:val="21"/>
              </w:rPr>
              <w:br w:type="textWrapping"/>
            </w:r>
            <w:r>
              <w:rPr>
                <w:rFonts w:hint="eastAsia" w:ascii="Tahoma" w:hAnsi="Tahoma" w:cs="Tahoma"/>
                <w:color w:val="000000"/>
                <w:szCs w:val="21"/>
                <w:shd w:val="clear" w:color="auto" w:fill="FFFFFF"/>
              </w:rPr>
              <w:t>180.163.251.163</w:t>
            </w:r>
            <w:r>
              <w:rPr>
                <w:rFonts w:hint="eastAsia" w:ascii="Tahoma" w:hAnsi="Tahoma" w:cs="Tahoma"/>
                <w:color w:val="000000"/>
                <w:szCs w:val="21"/>
              </w:rPr>
              <w:br w:type="textWrapping"/>
            </w:r>
            <w:r>
              <w:rPr>
                <w:rFonts w:hint="eastAsia" w:ascii="Tahoma" w:hAnsi="Tahoma" w:cs="Tahoma"/>
                <w:color w:val="000000"/>
                <w:szCs w:val="21"/>
                <w:shd w:val="clear" w:color="auto" w:fill="FFFFFF"/>
              </w:rPr>
              <w:t>42.236.9.57</w:t>
            </w:r>
            <w:r>
              <w:rPr>
                <w:rFonts w:hint="eastAsia" w:ascii="Tahoma" w:hAnsi="Tahoma" w:cs="Tahoma"/>
                <w:color w:val="000000"/>
                <w:szCs w:val="21"/>
              </w:rPr>
              <w:br w:type="textWrapping"/>
            </w:r>
            <w:r>
              <w:rPr>
                <w:rFonts w:hint="eastAsia" w:ascii="Tahoma" w:hAnsi="Tahoma" w:cs="Tahoma"/>
                <w:color w:val="000000"/>
                <w:szCs w:val="21"/>
                <w:shd w:val="clear" w:color="auto" w:fill="FFFFFF"/>
              </w:rPr>
              <w:t>221.181.72.250</w:t>
            </w:r>
            <w:r>
              <w:rPr>
                <w:rFonts w:hint="eastAsia" w:ascii="Tahoma" w:hAnsi="Tahoma" w:cs="Tahoma"/>
                <w:color w:val="000000"/>
                <w:szCs w:val="21"/>
              </w:rPr>
              <w:br w:type="textWrapping"/>
            </w:r>
            <w:r>
              <w:rPr>
                <w:rFonts w:hint="eastAsia" w:ascii="Tahoma" w:hAnsi="Tahoma" w:cs="Tahoma"/>
                <w:color w:val="000000"/>
                <w:szCs w:val="21"/>
                <w:shd w:val="clear" w:color="auto" w:fill="FFFFFF"/>
              </w:rPr>
              <w:t>180.163.251.208 </w:t>
            </w:r>
            <w:r>
              <w:rPr>
                <w:rFonts w:hint="eastAsia" w:ascii="Tahoma" w:hAnsi="Tahoma" w:cs="Tahoma"/>
                <w:color w:val="000000"/>
                <w:szCs w:val="21"/>
              </w:rPr>
              <w:br w:type="textWrapping"/>
            </w:r>
            <w:r>
              <w:rPr>
                <w:rFonts w:hint="eastAsia" w:ascii="Tahoma" w:hAnsi="Tahoma" w:cs="Tahoma"/>
                <w:color w:val="000000"/>
                <w:szCs w:val="21"/>
                <w:shd w:val="clear" w:color="auto" w:fill="FFFFFF"/>
              </w:rPr>
              <w:t>221.181.72.195 </w:t>
            </w:r>
            <w:r>
              <w:rPr>
                <w:rFonts w:hint="eastAsia" w:ascii="Tahoma" w:hAnsi="Tahoma" w:cs="Tahoma"/>
                <w:color w:val="000000"/>
                <w:szCs w:val="21"/>
              </w:rPr>
              <w:br w:type="textWrapping"/>
            </w:r>
            <w:r>
              <w:rPr>
                <w:rFonts w:hint="eastAsia" w:ascii="Tahoma" w:hAnsi="Tahoma" w:cs="Tahoma"/>
                <w:color w:val="000000"/>
                <w:szCs w:val="21"/>
                <w:shd w:val="clear" w:color="auto" w:fill="FFFFFF"/>
              </w:rPr>
              <w:t>42.236.98.84 </w:t>
            </w:r>
            <w:r>
              <w:rPr>
                <w:rFonts w:hint="eastAsia" w:ascii="Tahoma" w:hAnsi="Tahoma" w:cs="Tahoma"/>
                <w:color w:val="000000"/>
                <w:szCs w:val="21"/>
              </w:rPr>
              <w:br w:type="textWrapping"/>
            </w:r>
            <w:r>
              <w:rPr>
                <w:rFonts w:hint="eastAsia" w:ascii="Tahoma" w:hAnsi="Tahoma" w:cs="Tahoma"/>
                <w:color w:val="000000"/>
                <w:szCs w:val="21"/>
                <w:shd w:val="clear" w:color="auto" w:fill="FFFFFF"/>
              </w:rPr>
              <w:t>180.163.251.208 </w:t>
            </w:r>
            <w:r>
              <w:rPr>
                <w:rFonts w:hint="eastAsia" w:ascii="Tahoma" w:hAnsi="Tahoma" w:cs="Tahoma"/>
                <w:color w:val="000000"/>
                <w:szCs w:val="21"/>
              </w:rPr>
              <w:br w:type="textWrapping"/>
            </w:r>
            <w:r>
              <w:rPr>
                <w:rFonts w:hint="eastAsia" w:ascii="Tahoma" w:hAnsi="Tahoma" w:cs="Tahoma"/>
                <w:color w:val="000000"/>
                <w:szCs w:val="21"/>
                <w:shd w:val="clear" w:color="auto" w:fill="FFFFFF"/>
              </w:rPr>
              <w:t>221.181.72.195 </w:t>
            </w:r>
            <w:r>
              <w:rPr>
                <w:rFonts w:hint="eastAsia" w:ascii="Tahoma" w:hAnsi="Tahoma" w:cs="Tahoma"/>
                <w:color w:val="000000"/>
                <w:szCs w:val="21"/>
              </w:rPr>
              <w:br w:type="textWrapping"/>
            </w:r>
            <w:r>
              <w:rPr>
                <w:rFonts w:hint="eastAsia" w:ascii="Tahoma" w:hAnsi="Tahoma" w:cs="Tahoma"/>
                <w:color w:val="000000"/>
                <w:szCs w:val="21"/>
                <w:shd w:val="clear" w:color="auto" w:fill="FFFFFF"/>
              </w:rPr>
              <w:t>42.236.98.84 </w:t>
            </w:r>
            <w:r>
              <w:rPr>
                <w:rFonts w:hint="eastAsia" w:ascii="Tahoma" w:hAnsi="Tahoma" w:cs="Tahoma"/>
                <w:color w:val="000000"/>
                <w:szCs w:val="21"/>
              </w:rPr>
              <w:br w:type="textWrapping"/>
            </w:r>
            <w:r>
              <w:rPr>
                <w:rFonts w:hint="eastAsia" w:ascii="Tahoma" w:hAnsi="Tahoma" w:cs="Tahoma"/>
                <w:color w:val="000000"/>
                <w:szCs w:val="21"/>
                <w:shd w:val="clear" w:color="auto" w:fill="FFFFFF"/>
              </w:rPr>
              <w:t>180.163.251.162 （udp）</w:t>
            </w:r>
            <w:r>
              <w:rPr>
                <w:rFonts w:hint="eastAsia" w:ascii="Tahoma" w:hAnsi="Tahoma" w:cs="Tahoma"/>
                <w:color w:val="000000"/>
                <w:szCs w:val="21"/>
              </w:rPr>
              <w:br w:type="textWrapping"/>
            </w:r>
            <w:r>
              <w:rPr>
                <w:rFonts w:hint="eastAsia" w:ascii="Tahoma" w:hAnsi="Tahoma" w:cs="Tahoma"/>
                <w:color w:val="000000"/>
                <w:szCs w:val="21"/>
                <w:shd w:val="clear" w:color="auto" w:fill="FFFFFF"/>
              </w:rPr>
              <w:t>42.236.98.119（udp）</w:t>
            </w:r>
            <w:r>
              <w:rPr>
                <w:rFonts w:hint="eastAsia" w:ascii="Tahoma" w:hAnsi="Tahoma" w:cs="Tahoma"/>
                <w:color w:val="000000"/>
                <w:szCs w:val="21"/>
              </w:rPr>
              <w:br w:type="textWrapping"/>
            </w:r>
            <w:r>
              <w:rPr>
                <w:rFonts w:hint="eastAsia" w:ascii="Tahoma" w:hAnsi="Tahoma" w:cs="Tahoma"/>
                <w:color w:val="000000"/>
                <w:szCs w:val="21"/>
                <w:shd w:val="clear" w:color="auto" w:fill="FFFFFF"/>
              </w:rPr>
              <w:t>221.130.200.232（udp）</w:t>
            </w:r>
          </w:p>
        </w:tc>
        <w:tc>
          <w:tcPr>
            <w:tcW w:w="2197" w:type="dxa"/>
          </w:tcPr>
          <w:p w14:paraId="7C84A3E9">
            <w:pPr>
              <w:pStyle w:val="119"/>
              <w:keepNext w:val="0"/>
              <w:keepLines w:val="0"/>
              <w:suppressLineNumbers w:val="0"/>
              <w:spacing w:before="0" w:beforeAutospacing="0" w:after="0" w:afterAutospacing="0"/>
              <w:ind w:right="0" w:firstLine="420"/>
              <w:rPr>
                <w:rFonts w:hint="eastAsia" w:ascii="Tahoma" w:hAnsi="Tahoma" w:cs="Tahoma"/>
                <w:color w:val="000000"/>
                <w:szCs w:val="21"/>
                <w:shd w:val="clear" w:color="auto" w:fill="FFFFFF"/>
              </w:rPr>
            </w:pPr>
            <w:r>
              <w:rPr>
                <w:rFonts w:hint="eastAsia" w:ascii="Tahoma" w:hAnsi="Tahoma" w:cs="Tahoma"/>
                <w:color w:val="000000"/>
                <w:szCs w:val="21"/>
                <w:shd w:val="clear" w:color="auto" w:fill="FFFFFF"/>
              </w:rPr>
              <w:t>除udp标注是走53端口，其他均走tcp/http 80端口</w:t>
            </w:r>
          </w:p>
        </w:tc>
      </w:tr>
    </w:tbl>
    <w:p w14:paraId="35CA858E">
      <w:pPr>
        <w:pStyle w:val="3"/>
        <w:ind w:firstLine="723"/>
      </w:pPr>
      <w:bookmarkStart w:id="49" w:name="_Toc11006"/>
      <w:r>
        <w:rPr>
          <w:rFonts w:hint="eastAsia"/>
          <w:lang w:eastAsia="zh-CN"/>
        </w:rPr>
        <w:t>内容包获取路径</w:t>
      </w:r>
      <w:bookmarkEnd w:id="49"/>
    </w:p>
    <w:p w14:paraId="3F3A9304">
      <w:pPr>
        <w:pStyle w:val="119"/>
        <w:ind w:firstLine="420"/>
        <w:rPr>
          <w:rFonts w:ascii="等线" w:hAnsi="等线" w:eastAsia="等线"/>
          <w:color w:val="000000"/>
          <w:shd w:val="clear" w:color="auto" w:fill="FFFFFF"/>
        </w:rPr>
      </w:pPr>
      <w:r>
        <w:rPr>
          <w:rFonts w:hint="eastAsia" w:ascii="等线" w:hAnsi="等线" w:eastAsia="等线"/>
          <w:color w:val="000000"/>
          <w:shd w:val="clear" w:color="auto" w:fill="FFFFFF"/>
        </w:rPr>
        <w:t>可登录/注册【</w:t>
      </w:r>
      <w:r>
        <w:fldChar w:fldCharType="begin"/>
      </w:r>
      <w:r>
        <w:instrText xml:space="preserve"> HYPERLINK "http://10.217.62.27/package_mgr/index.php?p=" \t "_blank" </w:instrText>
      </w:r>
      <w:r>
        <w:fldChar w:fldCharType="separate"/>
      </w:r>
      <w:r>
        <w:rPr>
          <w:rStyle w:val="39"/>
          <w:rFonts w:hint="eastAsia" w:ascii="等线" w:hAnsi="等线" w:eastAsia="等线"/>
          <w:shd w:val="clear" w:color="auto" w:fill="FFFFFF"/>
        </w:rPr>
        <w:t>本地安全大脑内容包管理系统</w:t>
      </w:r>
      <w:r>
        <w:rPr>
          <w:rStyle w:val="41"/>
          <w:rFonts w:hint="eastAsia" w:ascii="等线" w:hAnsi="等线" w:eastAsia="等线"/>
          <w:shd w:val="clear" w:color="auto" w:fill="FFFFFF"/>
        </w:rPr>
        <w:fldChar w:fldCharType="end"/>
      </w:r>
      <w:r>
        <w:rPr>
          <w:rFonts w:hint="eastAsia" w:ascii="等线" w:hAnsi="等线" w:eastAsia="等线"/>
          <w:color w:val="000000"/>
          <w:shd w:val="clear" w:color="auto" w:fill="FFFFFF"/>
        </w:rPr>
        <w:t>】content/bennao/  对应产品版本下获取包。</w:t>
      </w:r>
    </w:p>
    <w:p w14:paraId="6D457925">
      <w:pPr>
        <w:pStyle w:val="119"/>
        <w:ind w:firstLine="420"/>
      </w:pPr>
      <w:r>
        <w:rPr>
          <w:rFonts w:hint="eastAsia"/>
        </w:rPr>
        <w:t>注：本地安全大脑内容包管理系统（</w:t>
      </w:r>
      <w:r>
        <w:t>http://10.217.62.27/package_mgr/index.php?p=</w:t>
      </w:r>
      <w:r>
        <w:rPr>
          <w:rFonts w:hint="eastAsia"/>
        </w:rPr>
        <w:t>）需内网访问</w:t>
      </w:r>
    </w:p>
    <w:p w14:paraId="45228321">
      <w:pPr>
        <w:pStyle w:val="119"/>
        <w:ind w:firstLine="420"/>
      </w:pPr>
    </w:p>
    <w:p w14:paraId="0A0AB651">
      <w:pPr>
        <w:pStyle w:val="3"/>
        <w:ind w:firstLine="723"/>
      </w:pPr>
      <w:bookmarkStart w:id="50" w:name="_Toc28474"/>
      <w:r>
        <w:rPr>
          <w:rFonts w:hint="eastAsia"/>
          <w:lang w:eastAsia="zh-CN"/>
        </w:rPr>
        <w:t>访问后台</w:t>
      </w:r>
      <w:bookmarkEnd w:id="50"/>
    </w:p>
    <w:p w14:paraId="72106469">
      <w:pPr>
        <w:pStyle w:val="119"/>
        <w:ind w:firstLine="422"/>
      </w:pPr>
      <w:r>
        <w:rPr>
          <w:rFonts w:hint="eastAsia"/>
          <w:b/>
        </w:rPr>
        <w:t>注：</w:t>
      </w:r>
      <w:r>
        <w:rPr>
          <w:rFonts w:hint="eastAsia"/>
          <w:b/>
          <w:lang w:eastAsia="zh-CN"/>
        </w:rPr>
        <w:t>一体机</w:t>
      </w:r>
      <w:r>
        <w:rPr>
          <w:rFonts w:hint="eastAsia"/>
          <w:b/>
        </w:rPr>
        <w:t>SSH服务默认监听</w:t>
      </w:r>
      <w:r>
        <w:rPr>
          <w:b/>
          <w:color w:val="FF0000"/>
        </w:rPr>
        <w:t>9022</w:t>
      </w:r>
      <w:r>
        <w:rPr>
          <w:rFonts w:hint="eastAsia"/>
          <w:b/>
        </w:rPr>
        <w:t>端口，非2</w:t>
      </w:r>
      <w:r>
        <w:rPr>
          <w:b/>
        </w:rPr>
        <w:t>2</w:t>
      </w:r>
      <w:r>
        <w:rPr>
          <w:rFonts w:hint="eastAsia"/>
          <w:b/>
        </w:rPr>
        <w:t>口，请注意</w:t>
      </w:r>
    </w:p>
    <w:p w14:paraId="1D897DAC">
      <w:pPr>
        <w:pStyle w:val="5"/>
        <w:ind w:left="-562" w:leftChars="0" w:firstLine="562" w:firstLineChars="0"/>
      </w:pPr>
      <w:bookmarkStart w:id="51" w:name="_Toc15241"/>
      <w:r>
        <w:rPr>
          <w:rFonts w:hint="eastAsia"/>
        </w:rPr>
        <w:t>低权限账号登录</w:t>
      </w:r>
      <w:bookmarkEnd w:id="51"/>
    </w:p>
    <w:p w14:paraId="6943A7AD">
      <w:pPr>
        <w:pStyle w:val="119"/>
        <w:ind w:firstLine="420"/>
      </w:pPr>
      <w:r>
        <w:rPr>
          <w:rFonts w:hint="eastAsia"/>
        </w:rPr>
        <w:t>上架中如果需要登录后台进行日志排查，可以通过下面的方式获取后台登录账号信息：</w:t>
      </w:r>
    </w:p>
    <w:p w14:paraId="2BEC9F57">
      <w:pPr>
        <w:pStyle w:val="119"/>
        <w:ind w:firstLine="420"/>
      </w:pPr>
      <w:r>
        <w:drawing>
          <wp:inline distT="0" distB="0" distL="0" distR="0">
            <wp:extent cx="4654550" cy="1705610"/>
            <wp:effectExtent l="0" t="0" r="0" b="889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81"/>
                    <a:stretch>
                      <a:fillRect/>
                    </a:stretch>
                  </pic:blipFill>
                  <pic:spPr>
                    <a:xfrm>
                      <a:off x="0" y="0"/>
                      <a:ext cx="4666454" cy="1710022"/>
                    </a:xfrm>
                    <a:prstGeom prst="rect">
                      <a:avLst/>
                    </a:prstGeom>
                  </pic:spPr>
                </pic:pic>
              </a:graphicData>
            </a:graphic>
          </wp:inline>
        </w:drawing>
      </w:r>
    </w:p>
    <w:p w14:paraId="2EA89C29">
      <w:pPr>
        <w:pStyle w:val="119"/>
        <w:ind w:firstLine="420"/>
      </w:pPr>
      <w:r>
        <w:rPr>
          <w:rFonts w:hint="eastAsia"/>
        </w:rPr>
        <w:t>此账号仅支持查看部分应用日志信息，以辅助排查问题，生成的账号用完请及时关闭。</w:t>
      </w:r>
    </w:p>
    <w:p w14:paraId="4AE269B4">
      <w:pPr>
        <w:pStyle w:val="5"/>
        <w:ind w:left="-562" w:leftChars="0" w:firstLine="562" w:firstLineChars="0"/>
      </w:pPr>
      <w:bookmarkStart w:id="52" w:name="_Toc19076"/>
      <w:r>
        <w:rPr>
          <w:rFonts w:hint="eastAsia"/>
        </w:rPr>
        <w:t>高权限账号登录</w:t>
      </w:r>
      <w:bookmarkEnd w:id="52"/>
    </w:p>
    <w:p w14:paraId="3BD634C8">
      <w:pPr>
        <w:pStyle w:val="119"/>
        <w:ind w:firstLine="420" w:firstLineChars="0"/>
        <w:rPr>
          <w:rStyle w:val="83"/>
        </w:rPr>
      </w:pPr>
      <w:r>
        <w:rPr>
          <w:rFonts w:hint="eastAsia"/>
        </w:rPr>
        <w:t>如需更高权限的操作，请提工单申请，工单中请提供设备机器码信息（高权账号密码与设备机器码绑定，实现一机一密码），否则无法获取。</w:t>
      </w:r>
      <w:r>
        <w:rPr>
          <w:rFonts w:hint="eastAsia"/>
        </w:rPr>
        <w:br w:type="textWrapping"/>
      </w:r>
      <w:r>
        <w:rPr>
          <w:rStyle w:val="83"/>
          <w:rFonts w:hint="eastAsia"/>
        </w:rPr>
        <w:t xml:space="preserve"> L4.1版本获取机器码</w:t>
      </w:r>
    </w:p>
    <w:p w14:paraId="5AE5B459">
      <w:pPr>
        <w:ind w:firstLine="420" w:firstLineChars="0"/>
      </w:pPr>
      <w:r>
        <w:rPr>
          <w:rFonts w:hint="eastAsia"/>
          <w:lang w:eastAsia="zh-CN"/>
        </w:rPr>
        <w:t>L4.3</w:t>
      </w:r>
      <w:r>
        <w:rPr>
          <w:rFonts w:hint="eastAsia"/>
        </w:rPr>
        <w:t>可以通过页面查看服务器机器码。</w:t>
      </w:r>
    </w:p>
    <w:p w14:paraId="23E025D8">
      <w:pPr>
        <w:ind w:firstLine="240" w:firstLineChars="100"/>
      </w:pPr>
      <w:r>
        <w:rPr>
          <w:rFonts w:hint="eastAsia"/>
        </w:rPr>
        <w:t>【高级设置】【服务监控】查看本地安全大脑分析系统右边机器序列号</w:t>
      </w:r>
    </w:p>
    <w:p w14:paraId="29E32818">
      <w:pPr>
        <w:pStyle w:val="119"/>
        <w:ind w:firstLine="420" w:firstLineChars="0"/>
      </w:pPr>
      <w:r>
        <w:drawing>
          <wp:inline distT="0" distB="0" distL="114300" distR="114300">
            <wp:extent cx="5374005" cy="1590040"/>
            <wp:effectExtent l="0" t="0" r="17145" b="10160"/>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82"/>
                    <a:stretch>
                      <a:fillRect/>
                    </a:stretch>
                  </pic:blipFill>
                  <pic:spPr>
                    <a:xfrm>
                      <a:off x="0" y="0"/>
                      <a:ext cx="5374005" cy="1590040"/>
                    </a:xfrm>
                    <a:prstGeom prst="rect">
                      <a:avLst/>
                    </a:prstGeom>
                    <a:noFill/>
                    <a:ln>
                      <a:noFill/>
                    </a:ln>
                  </pic:spPr>
                </pic:pic>
              </a:graphicData>
            </a:graphic>
          </wp:inline>
        </w:drawing>
      </w:r>
    </w:p>
    <w:p w14:paraId="7A4C3653">
      <w:pPr>
        <w:pStyle w:val="119"/>
        <w:ind w:left="0" w:leftChars="0" w:firstLine="0" w:firstLineChars="0"/>
        <w:rPr>
          <w:rStyle w:val="83"/>
        </w:rPr>
      </w:pPr>
    </w:p>
    <w:p w14:paraId="6A791A09">
      <w:pPr>
        <w:pStyle w:val="119"/>
      </w:pPr>
      <w:r>
        <w:rPr>
          <w:rStyle w:val="83"/>
          <w:rFonts w:hint="eastAsia"/>
        </w:rPr>
        <w:t>L4.0版本获取机器码</w:t>
      </w:r>
    </w:p>
    <w:p w14:paraId="577DEFD0">
      <w:pPr>
        <w:pStyle w:val="119"/>
        <w:ind w:firstLine="420"/>
      </w:pPr>
      <w:r>
        <w:drawing>
          <wp:inline distT="0" distB="0" distL="0" distR="0">
            <wp:extent cx="3909060" cy="1696720"/>
            <wp:effectExtent l="0" t="0" r="15240" b="177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3"/>
                    <a:stretch>
                      <a:fillRect/>
                    </a:stretch>
                  </pic:blipFill>
                  <pic:spPr>
                    <a:xfrm>
                      <a:off x="0" y="0"/>
                      <a:ext cx="3909060" cy="1696720"/>
                    </a:xfrm>
                    <a:prstGeom prst="rect">
                      <a:avLst/>
                    </a:prstGeom>
                  </pic:spPr>
                </pic:pic>
              </a:graphicData>
            </a:graphic>
          </wp:inline>
        </w:drawing>
      </w:r>
    </w:p>
    <w:p w14:paraId="16E0A092">
      <w:pPr>
        <w:pStyle w:val="119"/>
        <w:ind w:firstLine="422"/>
        <w:rPr>
          <w:b/>
        </w:rPr>
      </w:pPr>
    </w:p>
    <w:p w14:paraId="5E51360C">
      <w:pPr>
        <w:pStyle w:val="119"/>
        <w:ind w:firstLine="420"/>
      </w:pPr>
      <w:r>
        <w:drawing>
          <wp:inline distT="0" distB="0" distL="114300" distR="114300">
            <wp:extent cx="2629535" cy="1792605"/>
            <wp:effectExtent l="0" t="0" r="18415" b="17145"/>
            <wp:docPr id="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4"/>
                    <pic:cNvPicPr>
                      <a:picLocks noChangeAspect="1"/>
                    </pic:cNvPicPr>
                  </pic:nvPicPr>
                  <pic:blipFill>
                    <a:blip r:embed="rId84"/>
                    <a:stretch>
                      <a:fillRect/>
                    </a:stretch>
                  </pic:blipFill>
                  <pic:spPr>
                    <a:xfrm>
                      <a:off x="0" y="0"/>
                      <a:ext cx="2629535" cy="1792605"/>
                    </a:xfrm>
                    <a:prstGeom prst="rect">
                      <a:avLst/>
                    </a:prstGeom>
                    <a:noFill/>
                    <a:ln>
                      <a:noFill/>
                    </a:ln>
                  </pic:spPr>
                </pic:pic>
              </a:graphicData>
            </a:graphic>
          </wp:inline>
        </w:drawing>
      </w:r>
    </w:p>
    <w:p w14:paraId="01EDA891">
      <w:pPr>
        <w:pStyle w:val="119"/>
        <w:ind w:firstLine="420"/>
      </w:pPr>
      <w:r>
        <w:drawing>
          <wp:inline distT="0" distB="0" distL="114300" distR="114300">
            <wp:extent cx="5369560" cy="1792605"/>
            <wp:effectExtent l="0" t="0" r="2540" b="171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5"/>
                    <a:stretch>
                      <a:fillRect/>
                    </a:stretch>
                  </pic:blipFill>
                  <pic:spPr>
                    <a:xfrm>
                      <a:off x="0" y="0"/>
                      <a:ext cx="5369560" cy="1792605"/>
                    </a:xfrm>
                    <a:prstGeom prst="rect">
                      <a:avLst/>
                    </a:prstGeom>
                    <a:noFill/>
                    <a:ln>
                      <a:noFill/>
                    </a:ln>
                  </pic:spPr>
                </pic:pic>
              </a:graphicData>
            </a:graphic>
          </wp:inline>
        </w:drawing>
      </w:r>
    </w:p>
    <w:p w14:paraId="2D33DD90">
      <w:pPr>
        <w:pStyle w:val="3"/>
        <w:ind w:firstLine="723"/>
      </w:pPr>
      <w:bookmarkStart w:id="53" w:name="_Toc17679"/>
      <w:r>
        <w:rPr>
          <w:rFonts w:hint="eastAsia"/>
          <w:lang w:eastAsia="zh-CN"/>
        </w:rPr>
        <w:t>工单</w:t>
      </w:r>
      <w:bookmarkEnd w:id="53"/>
    </w:p>
    <w:p w14:paraId="2398AE78">
      <w:pPr>
        <w:pStyle w:val="119"/>
        <w:rPr>
          <w:rFonts w:hint="eastAsia"/>
        </w:rPr>
      </w:pPr>
      <w:r>
        <w:rPr>
          <w:rFonts w:hint="eastAsia"/>
        </w:rPr>
        <w:t xml:space="preserve">产品故障 </w:t>
      </w:r>
      <w:r>
        <w:t xml:space="preserve">&amp; </w:t>
      </w:r>
      <w:r>
        <w:rPr>
          <w:rFonts w:hint="eastAsia"/>
        </w:rPr>
        <w:t>咨询：可以通过</w:t>
      </w:r>
      <w:r>
        <w:t>TAC</w:t>
      </w:r>
      <w:r>
        <w:rPr>
          <w:rFonts w:hint="eastAsia"/>
        </w:rPr>
        <w:t>系统（</w:t>
      </w:r>
      <w:r>
        <w:fldChar w:fldCharType="begin"/>
      </w:r>
      <w:r>
        <w:instrText xml:space="preserve"> HYPERLINK "http://360ts.360.net/hc/" </w:instrText>
      </w:r>
      <w:r>
        <w:fldChar w:fldCharType="separate"/>
      </w:r>
      <w:r>
        <w:rPr>
          <w:rStyle w:val="41"/>
        </w:rPr>
        <w:t>http://360ts.360.net/hc/</w:t>
      </w:r>
      <w:r>
        <w:rPr>
          <w:rStyle w:val="41"/>
        </w:rPr>
        <w:fldChar w:fldCharType="end"/>
      </w:r>
      <w:r>
        <w:rPr>
          <w:rFonts w:hint="eastAsia"/>
        </w:rPr>
        <w:t>），</w:t>
      </w:r>
      <w:r>
        <w:rPr>
          <w:bCs/>
        </w:rPr>
        <w:t>L1 → L3  </w:t>
      </w:r>
      <w:r>
        <w:rPr>
          <w:rFonts w:hint="eastAsia"/>
        </w:rPr>
        <w:t>逐级解决</w:t>
      </w:r>
    </w:p>
    <w:p w14:paraId="432839B2">
      <w:pPr>
        <w:pStyle w:val="119"/>
        <w:rPr>
          <w:rFonts w:hint="eastAsia"/>
          <w:b/>
          <w:bCs/>
        </w:rPr>
      </w:pPr>
      <w:r>
        <w:rPr>
          <w:rFonts w:hint="eastAsia"/>
          <w:b/>
          <w:bCs/>
        </w:rPr>
        <w:t>本脑三线群组受理</w:t>
      </w:r>
    </w:p>
    <w:p w14:paraId="2FCAD5AC">
      <w:pPr>
        <w:pStyle w:val="119"/>
        <w:rPr>
          <w:rFonts w:hint="default" w:eastAsiaTheme="minorEastAsia"/>
          <w:b/>
          <w:bCs/>
          <w:lang w:val="en-US" w:eastAsia="zh-CN"/>
        </w:rPr>
      </w:pPr>
      <w:r>
        <w:rPr>
          <w:rFonts w:hint="eastAsia"/>
          <w:b/>
          <w:bCs/>
          <w:lang w:val="en-US" w:eastAsia="zh-CN"/>
        </w:rPr>
        <w:t>不勾选受理客服</w:t>
      </w:r>
    </w:p>
    <w:p w14:paraId="0F7E20D0">
      <w:pPr>
        <w:pStyle w:val="119"/>
      </w:pPr>
      <w:r>
        <w:drawing>
          <wp:inline distT="0" distB="0" distL="0" distR="0">
            <wp:extent cx="4331970" cy="5618480"/>
            <wp:effectExtent l="0" t="0" r="11430" b="1270"/>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86"/>
                    <a:stretch>
                      <a:fillRect/>
                    </a:stretch>
                  </pic:blipFill>
                  <pic:spPr>
                    <a:xfrm>
                      <a:off x="0" y="0"/>
                      <a:ext cx="4332233" cy="5619104"/>
                    </a:xfrm>
                    <a:prstGeom prst="rect">
                      <a:avLst/>
                    </a:prstGeom>
                  </pic:spPr>
                </pic:pic>
              </a:graphicData>
            </a:graphic>
          </wp:inline>
        </w:drawing>
      </w:r>
    </w:p>
    <w:p w14:paraId="6B96F5B3">
      <w:pPr>
        <w:pStyle w:val="119"/>
      </w:pPr>
      <w:r>
        <w:rPr>
          <w:rFonts w:hint="eastAsia"/>
        </w:rPr>
        <w:t>标题格式：【项目</w:t>
      </w:r>
      <w:r>
        <w:t>/</w:t>
      </w:r>
      <w:r>
        <w:rPr>
          <w:rFonts w:hint="eastAsia"/>
        </w:rPr>
        <w:t>用户名称】【产品名称】故障简述</w:t>
      </w:r>
    </w:p>
    <w:p w14:paraId="6D90BE3A">
      <w:pPr>
        <w:pStyle w:val="119"/>
      </w:pPr>
      <w:r>
        <w:rPr>
          <w:rFonts w:hint="eastAsia"/>
        </w:rPr>
        <w:t>故障工单处理流程：</w:t>
      </w:r>
    </w:p>
    <w:p w14:paraId="04652C8F">
      <w:pPr>
        <w:pStyle w:val="119"/>
        <w:numPr>
          <w:ilvl w:val="0"/>
          <w:numId w:val="22"/>
        </w:numPr>
      </w:pPr>
      <w:r>
        <w:t>L1</w:t>
      </w:r>
      <w:r>
        <w:rPr>
          <w:rFonts w:hint="eastAsia"/>
        </w:rPr>
        <w:t>提工单的时候，需要选择 本脑三线群组受理，使用预设中的“【本脑】故障提交模板”，提交工单</w:t>
      </w:r>
    </w:p>
    <w:p w14:paraId="3071B4E9">
      <w:pPr>
        <w:pStyle w:val="119"/>
        <w:numPr>
          <w:ilvl w:val="0"/>
          <w:numId w:val="22"/>
        </w:numPr>
      </w:pPr>
      <w:r>
        <w:t>L3</w:t>
      </w:r>
      <w:r>
        <w:rPr>
          <w:rFonts w:hint="eastAsia"/>
        </w:rPr>
        <w:t>处理工单，状态置为“</w:t>
      </w:r>
      <w:r>
        <w:rPr>
          <w:rFonts w:hint="eastAsia"/>
          <w:b/>
          <w:bCs/>
        </w:rPr>
        <w:t>受理中</w:t>
      </w:r>
      <w:r>
        <w:t>”；处理过程中，如需L1</w:t>
      </w:r>
      <w:r>
        <w:rPr>
          <w:rFonts w:hint="eastAsia"/>
        </w:rPr>
        <w:t>配合执行，工单转</w:t>
      </w:r>
      <w:r>
        <w:t>L1</w:t>
      </w:r>
      <w:r>
        <w:rPr>
          <w:rFonts w:hint="eastAsia"/>
        </w:rPr>
        <w:t>，状态置为“</w:t>
      </w:r>
      <w:r>
        <w:rPr>
          <w:rFonts w:hint="eastAsia"/>
          <w:b/>
          <w:bCs/>
        </w:rPr>
        <w:t>等待回复</w:t>
      </w:r>
      <w:r>
        <w:t>”</w:t>
      </w:r>
    </w:p>
    <w:p w14:paraId="389E54D6">
      <w:pPr>
        <w:pStyle w:val="119"/>
        <w:numPr>
          <w:ilvl w:val="0"/>
          <w:numId w:val="22"/>
        </w:numPr>
      </w:pPr>
      <w:r>
        <w:t>L1</w:t>
      </w:r>
      <w:r>
        <w:rPr>
          <w:rFonts w:hint="eastAsia"/>
        </w:rPr>
        <w:t>配合执行完成后，工单转</w:t>
      </w:r>
      <w:r>
        <w:t>L3</w:t>
      </w:r>
      <w:r>
        <w:rPr>
          <w:rFonts w:hint="eastAsia"/>
        </w:rPr>
        <w:t>，状态置为“</w:t>
      </w:r>
      <w:r>
        <w:rPr>
          <w:rFonts w:hint="eastAsia"/>
          <w:b/>
          <w:bCs/>
        </w:rPr>
        <w:t>受理中</w:t>
      </w:r>
      <w:r>
        <w:t>”</w:t>
      </w:r>
    </w:p>
    <w:p w14:paraId="627E372E">
      <w:pPr>
        <w:pStyle w:val="119"/>
        <w:ind w:firstLine="420"/>
      </w:pPr>
    </w:p>
    <w:p w14:paraId="2CCB4E9A">
      <w:pPr>
        <w:pStyle w:val="3"/>
        <w:ind w:firstLine="723"/>
      </w:pPr>
      <w:bookmarkStart w:id="54" w:name="_Toc5485"/>
      <w:r>
        <w:rPr>
          <w:rFonts w:hint="eastAsia"/>
        </w:rPr>
        <w:t>接入NDR数据</w:t>
      </w:r>
      <w:bookmarkEnd w:id="54"/>
    </w:p>
    <w:p w14:paraId="6B5A6B33">
      <w:pPr>
        <w:ind w:firstLine="420" w:firstLineChars="0"/>
      </w:pPr>
      <w:r>
        <w:rPr>
          <w:rFonts w:hint="eastAsia"/>
        </w:rPr>
        <w:t>登录NDR检查NDR版本，如果版本是504，请根据章节“NDR 504”版本接入</w:t>
      </w:r>
    </w:p>
    <w:p w14:paraId="57F8A317">
      <w:r>
        <w:drawing>
          <wp:inline distT="0" distB="0" distL="114300" distR="114300">
            <wp:extent cx="5373370" cy="4001135"/>
            <wp:effectExtent l="0" t="0" r="17780" b="18415"/>
            <wp:docPr id="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pic:cNvPicPr>
                      <a:picLocks noChangeAspect="1"/>
                    </pic:cNvPicPr>
                  </pic:nvPicPr>
                  <pic:blipFill>
                    <a:blip r:embed="rId87"/>
                    <a:stretch>
                      <a:fillRect/>
                    </a:stretch>
                  </pic:blipFill>
                  <pic:spPr>
                    <a:xfrm>
                      <a:off x="0" y="0"/>
                      <a:ext cx="5373370" cy="4001135"/>
                    </a:xfrm>
                    <a:prstGeom prst="rect">
                      <a:avLst/>
                    </a:prstGeom>
                    <a:noFill/>
                    <a:ln>
                      <a:noFill/>
                    </a:ln>
                  </pic:spPr>
                </pic:pic>
              </a:graphicData>
            </a:graphic>
          </wp:inline>
        </w:drawing>
      </w:r>
    </w:p>
    <w:p w14:paraId="21DFB1D0">
      <w:pPr>
        <w:pStyle w:val="4"/>
        <w:ind w:left="-643" w:leftChars="0" w:firstLine="643" w:firstLineChars="0"/>
      </w:pPr>
      <w:bookmarkStart w:id="55" w:name="_Toc261"/>
      <w:r>
        <w:rPr>
          <w:rFonts w:hint="eastAsia"/>
        </w:rPr>
        <w:t>接入NDR</w:t>
      </w:r>
      <w:r>
        <w:t xml:space="preserve"> 504</w:t>
      </w:r>
      <w:r>
        <w:rPr>
          <w:rFonts w:hint="eastAsia"/>
          <w:lang w:eastAsia="zh-CN"/>
        </w:rPr>
        <w:t>（</w:t>
      </w:r>
      <w:r>
        <w:rPr>
          <w:rFonts w:hint="eastAsia"/>
          <w:lang w:val="en-US" w:eastAsia="zh-CN"/>
        </w:rPr>
        <w:t>及以后版本</w:t>
      </w:r>
      <w:r>
        <w:rPr>
          <w:rFonts w:hint="eastAsia"/>
          <w:lang w:eastAsia="zh-CN"/>
        </w:rPr>
        <w:t>）</w:t>
      </w:r>
      <w:bookmarkEnd w:id="55"/>
    </w:p>
    <w:p w14:paraId="0AA9E038">
      <w:pPr>
        <w:pStyle w:val="5"/>
        <w:ind w:left="-562" w:leftChars="0" w:firstLine="562" w:firstLineChars="0"/>
      </w:pPr>
      <w:bookmarkStart w:id="56" w:name="_Toc4630"/>
      <w:r>
        <w:rPr>
          <w:rFonts w:hint="eastAsia"/>
        </w:rPr>
        <w:t>NDR配置接入</w:t>
      </w:r>
      <w:bookmarkEnd w:id="56"/>
    </w:p>
    <w:p w14:paraId="4039F6EC">
      <w:pPr>
        <w:pStyle w:val="15"/>
        <w:ind w:firstLine="420"/>
      </w:pPr>
      <w:r>
        <w:rPr>
          <w:rFonts w:hint="eastAsia"/>
        </w:rPr>
        <w:t>1</w:t>
      </w:r>
      <w:r>
        <w:t xml:space="preserve">. </w:t>
      </w:r>
      <w:r>
        <w:rPr>
          <w:rFonts w:hint="eastAsia"/>
          <w:lang w:eastAsia="zh-CN"/>
        </w:rPr>
        <w:t>一体机</w:t>
      </w:r>
      <w:r>
        <w:rPr>
          <w:rFonts w:hint="eastAsia"/>
        </w:rPr>
        <w:t>【系统管理】-【A</w:t>
      </w:r>
      <w:r>
        <w:t>PI</w:t>
      </w:r>
      <w:r>
        <w:rPr>
          <w:rFonts w:hint="eastAsia"/>
        </w:rPr>
        <w:t>接入】获取a</w:t>
      </w:r>
      <w:r>
        <w:t>pi</w:t>
      </w:r>
      <w:r>
        <w:rPr>
          <w:rFonts w:hint="eastAsia"/>
        </w:rPr>
        <w:t>_</w:t>
      </w:r>
      <w:r>
        <w:t>key</w:t>
      </w:r>
    </w:p>
    <w:p w14:paraId="3D043303">
      <w:pPr>
        <w:pStyle w:val="15"/>
        <w:ind w:firstLine="420"/>
      </w:pPr>
      <w:r>
        <w:drawing>
          <wp:inline distT="0" distB="0" distL="0" distR="0">
            <wp:extent cx="5375275" cy="1859915"/>
            <wp:effectExtent l="0" t="0" r="15875" b="698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88"/>
                    <a:stretch>
                      <a:fillRect/>
                    </a:stretch>
                  </pic:blipFill>
                  <pic:spPr>
                    <a:xfrm>
                      <a:off x="0" y="0"/>
                      <a:ext cx="5375275" cy="1859915"/>
                    </a:xfrm>
                    <a:prstGeom prst="rect">
                      <a:avLst/>
                    </a:prstGeom>
                  </pic:spPr>
                </pic:pic>
              </a:graphicData>
            </a:graphic>
          </wp:inline>
        </w:drawing>
      </w:r>
    </w:p>
    <w:p w14:paraId="1CA39E07">
      <w:pPr>
        <w:pStyle w:val="15"/>
        <w:ind w:firstLine="420"/>
      </w:pPr>
      <w:r>
        <w:t>2.</w:t>
      </w:r>
      <w:r>
        <w:rPr>
          <w:rFonts w:hint="eastAsia"/>
        </w:rPr>
        <w:t>对接</w:t>
      </w:r>
      <w:r>
        <w:rPr>
          <w:b/>
          <w:color w:val="FF0000"/>
        </w:rPr>
        <w:t>NDR504</w:t>
      </w:r>
      <w:r>
        <w:rPr>
          <w:rFonts w:hint="eastAsia"/>
          <w:b/>
          <w:color w:val="FF0000"/>
        </w:rPr>
        <w:t>注册到态势</w:t>
      </w:r>
      <w:r>
        <w:rPr>
          <w:rFonts w:hint="eastAsia"/>
          <w:b/>
          <w:color w:val="FF0000"/>
          <w:lang w:eastAsia="zh-CN"/>
        </w:rPr>
        <w:t>一体机</w:t>
      </w:r>
      <w:r>
        <w:rPr>
          <w:rFonts w:hint="eastAsia"/>
        </w:rPr>
        <w:t>。【配置管理】-【联动处置】-【本脑神经元配置】页面进行配置：</w:t>
      </w:r>
    </w:p>
    <w:p w14:paraId="78BBB144">
      <w:pPr>
        <w:pStyle w:val="15"/>
        <w:numPr>
          <w:ilvl w:val="0"/>
          <w:numId w:val="23"/>
        </w:numPr>
        <w:ind w:left="240" w:leftChars="10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本地安全大脑地址填写</w:t>
      </w:r>
      <w:r>
        <w:rPr>
          <w:rFonts w:hint="eastAsia"/>
          <w:color w:val="000000" w:themeColor="text1"/>
          <w:lang w:eastAsia="zh-CN"/>
          <w14:textFill>
            <w14:solidFill>
              <w14:schemeClr w14:val="tx1"/>
            </w14:solidFill>
          </w14:textFill>
        </w:rPr>
        <w:t>一体机</w:t>
      </w:r>
      <w:r>
        <w:rPr>
          <w:rFonts w:hint="eastAsia"/>
          <w:b/>
          <w:color w:val="000000" w:themeColor="text1"/>
          <w14:textFill>
            <w14:solidFill>
              <w14:schemeClr w14:val="tx1"/>
            </w14:solidFill>
          </w14:textFill>
        </w:rPr>
        <w:t>设置为数据接收网卡I</w:t>
      </w:r>
      <w:r>
        <w:rPr>
          <w:b/>
          <w:color w:val="000000" w:themeColor="text1"/>
          <w14:textFill>
            <w14:solidFill>
              <w14:schemeClr w14:val="tx1"/>
            </w14:solidFill>
          </w14:textFill>
        </w:rPr>
        <w:t>P</w:t>
      </w:r>
      <w:r>
        <w:rPr>
          <w:rFonts w:hint="eastAsia"/>
          <w:b/>
          <w:color w:val="000000" w:themeColor="text1"/>
          <w14:textFill>
            <w14:solidFill>
              <w14:schemeClr w14:val="tx1"/>
            </w14:solidFill>
          </w14:textFill>
        </w:rPr>
        <w:t>地址，</w:t>
      </w:r>
      <w:r>
        <w:rPr>
          <w:rFonts w:hint="eastAsia"/>
          <w:b/>
          <w:color w:val="FF0000"/>
        </w:rPr>
        <w:t>一定要以/结尾</w:t>
      </w:r>
      <w:r>
        <w:rPr>
          <w:rFonts w:hint="eastAsia"/>
          <w:color w:val="000000" w:themeColor="text1"/>
          <w14:textFill>
            <w14:solidFill>
              <w14:schemeClr w14:val="tx1"/>
            </w14:solidFill>
          </w14:textFill>
        </w:rPr>
        <w:t>；</w:t>
      </w:r>
    </w:p>
    <w:p w14:paraId="3EA4BE1D">
      <w:pPr>
        <w:pStyle w:val="15"/>
        <w:numPr>
          <w:ilvl w:val="0"/>
          <w:numId w:val="23"/>
        </w:numPr>
        <w:ind w:left="240" w:leftChars="100" w:firstLine="420"/>
      </w:pPr>
      <w:r>
        <w:rPr>
          <w:rFonts w:hint="eastAsia"/>
        </w:rPr>
        <w:t>a</w:t>
      </w:r>
      <w:r>
        <w:t>pi</w:t>
      </w:r>
      <w:r>
        <w:rPr>
          <w:rFonts w:hint="eastAsia"/>
        </w:rPr>
        <w:t>_</w:t>
      </w:r>
      <w:r>
        <w:t>key</w:t>
      </w:r>
      <w:r>
        <w:rPr>
          <w:rFonts w:hint="eastAsia"/>
        </w:rPr>
        <w:t>在</w:t>
      </w:r>
      <w:r>
        <w:rPr>
          <w:rFonts w:hint="eastAsia"/>
          <w:lang w:eastAsia="zh-CN"/>
        </w:rPr>
        <w:t>一体机</w:t>
      </w:r>
      <w:r>
        <w:rPr>
          <w:rFonts w:hint="eastAsia"/>
        </w:rPr>
        <w:t>【系统管理】-【A</w:t>
      </w:r>
      <w:r>
        <w:t>PI</w:t>
      </w:r>
      <w:r>
        <w:rPr>
          <w:rFonts w:hint="eastAsia"/>
        </w:rPr>
        <w:t>接入】页面一致；</w:t>
      </w:r>
    </w:p>
    <w:p w14:paraId="461B07C2">
      <w:pPr>
        <w:pStyle w:val="6"/>
        <w:ind w:left="0" w:firstLine="420"/>
      </w:pPr>
      <w:r>
        <w:rPr>
          <w:rFonts w:hint="eastAsia"/>
        </w:rPr>
        <w:t>探针名称自取，例如“NDR</w:t>
      </w:r>
      <w:r>
        <w:t>504</w:t>
      </w:r>
      <w:r>
        <w:rPr>
          <w:rFonts w:hint="eastAsia"/>
        </w:rPr>
        <w:t>”，其余信息默认即可，点击启用并保存。</w:t>
      </w:r>
    </w:p>
    <w:p w14:paraId="2993E4AA">
      <w:pPr>
        <w:pStyle w:val="119"/>
        <w:ind w:firstLine="420"/>
      </w:pPr>
      <w:r>
        <w:drawing>
          <wp:inline distT="0" distB="0" distL="0" distR="0">
            <wp:extent cx="5375275" cy="2911475"/>
            <wp:effectExtent l="0" t="0" r="15875" b="317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89"/>
                    <a:stretch>
                      <a:fillRect/>
                    </a:stretch>
                  </pic:blipFill>
                  <pic:spPr>
                    <a:xfrm>
                      <a:off x="0" y="0"/>
                      <a:ext cx="5375275" cy="2911475"/>
                    </a:xfrm>
                    <a:prstGeom prst="rect">
                      <a:avLst/>
                    </a:prstGeom>
                  </pic:spPr>
                </pic:pic>
              </a:graphicData>
            </a:graphic>
          </wp:inline>
        </w:drawing>
      </w:r>
    </w:p>
    <w:p w14:paraId="24D3734D">
      <w:pPr>
        <w:pStyle w:val="119"/>
        <w:ind w:firstLine="420"/>
      </w:pPr>
      <w:r>
        <w:rPr>
          <w:rFonts w:hint="eastAsia"/>
        </w:rPr>
        <w:t>完成以上步骤后，查看</w:t>
      </w:r>
      <w:r>
        <w:rPr>
          <w:rFonts w:hint="eastAsia"/>
          <w:lang w:eastAsia="zh-CN"/>
        </w:rPr>
        <w:t>一体机</w:t>
      </w:r>
      <w:r>
        <w:rPr>
          <w:rFonts w:hint="eastAsia"/>
        </w:rPr>
        <w:t>平台XDR</w:t>
      </w:r>
      <w:r>
        <w:t>504</w:t>
      </w:r>
      <w:r>
        <w:rPr>
          <w:rFonts w:hint="eastAsia"/>
        </w:rPr>
        <w:t>探针接入，</w:t>
      </w:r>
      <w:r>
        <w:rPr>
          <w:rFonts w:hint="eastAsia"/>
          <w:b/>
          <w:color w:val="FF0000"/>
        </w:rPr>
        <w:t>系统将自动创建NDR</w:t>
      </w:r>
      <w:r>
        <w:rPr>
          <w:b/>
          <w:color w:val="FF0000"/>
        </w:rPr>
        <w:t>504</w:t>
      </w:r>
      <w:r>
        <w:rPr>
          <w:rFonts w:hint="eastAsia"/>
          <w:b/>
          <w:color w:val="FF0000"/>
        </w:rPr>
        <w:t>采集信息并接收数据</w:t>
      </w:r>
      <w:r>
        <w:rPr>
          <w:rFonts w:hint="eastAsia"/>
        </w:rPr>
        <w:t>。</w:t>
      </w:r>
    </w:p>
    <w:p w14:paraId="4EEAD46C">
      <w:pPr>
        <w:pStyle w:val="119"/>
        <w:ind w:firstLine="420"/>
      </w:pPr>
    </w:p>
    <w:p w14:paraId="7B1D7E7F">
      <w:pPr>
        <w:pStyle w:val="119"/>
        <w:ind w:firstLine="420"/>
      </w:pPr>
    </w:p>
    <w:p w14:paraId="771FDD7B">
      <w:pPr>
        <w:pStyle w:val="15"/>
        <w:ind w:firstLine="420"/>
      </w:pPr>
      <w:r>
        <w:t xml:space="preserve">3. </w:t>
      </w:r>
      <w:r>
        <w:rPr>
          <w:rFonts w:hint="eastAsia"/>
        </w:rPr>
        <w:t>配置NDR</w:t>
      </w:r>
      <w:r>
        <w:t>504</w:t>
      </w:r>
      <w:r>
        <w:rPr>
          <w:rFonts w:hint="eastAsia"/>
        </w:rPr>
        <w:t>数据外发至</w:t>
      </w:r>
      <w:r>
        <w:rPr>
          <w:rFonts w:hint="eastAsia"/>
          <w:lang w:eastAsia="zh-CN"/>
        </w:rPr>
        <w:t>一体机</w:t>
      </w:r>
      <w:r>
        <w:rPr>
          <w:rFonts w:hint="eastAsia"/>
        </w:rPr>
        <w:t>。【配置管理】-【联动处置】-【事件上传】页面点击新增</w:t>
      </w:r>
      <w:r>
        <w:rPr>
          <w:rFonts w:hint="eastAsia"/>
          <w:b/>
          <w:color w:val="FF0000"/>
        </w:rPr>
        <w:t>kafka配置</w:t>
      </w:r>
      <w:r>
        <w:rPr>
          <w:rFonts w:hint="eastAsia"/>
        </w:rPr>
        <w:t>：</w:t>
      </w:r>
    </w:p>
    <w:p w14:paraId="70F151D8">
      <w:pPr>
        <w:pStyle w:val="15"/>
        <w:numPr>
          <w:ilvl w:val="0"/>
          <w:numId w:val="23"/>
        </w:numPr>
        <w:ind w:left="240" w:leftChars="100" w:firstLine="420"/>
      </w:pPr>
      <w:r>
        <w:rPr>
          <w:rFonts w:hint="eastAsia"/>
        </w:rPr>
        <w:t>kaf</w:t>
      </w:r>
      <w:r>
        <w:t>ka</w:t>
      </w:r>
      <w:r>
        <w:rPr>
          <w:rFonts w:hint="eastAsia"/>
        </w:rPr>
        <w:t>地址为</w:t>
      </w:r>
      <w:r>
        <w:rPr>
          <w:rFonts w:hint="eastAsia"/>
          <w:b/>
          <w:color w:val="FF0000"/>
        </w:rPr>
        <w:t>h</w:t>
      </w:r>
      <w:r>
        <w:rPr>
          <w:b/>
          <w:color w:val="FF0000"/>
        </w:rPr>
        <w:t>ost</w:t>
      </w:r>
      <w:r>
        <w:rPr>
          <w:rFonts w:hint="eastAsia"/>
          <w:b/>
          <w:color w:val="FF0000"/>
        </w:rPr>
        <w:t>:9</w:t>
      </w:r>
      <w:r>
        <w:rPr>
          <w:b/>
          <w:color w:val="FF0000"/>
        </w:rPr>
        <w:t>092</w:t>
      </w:r>
      <w:r>
        <w:rPr>
          <w:rFonts w:hint="eastAsia"/>
        </w:rPr>
        <w:t>；</w:t>
      </w:r>
    </w:p>
    <w:p w14:paraId="439AF673">
      <w:pPr>
        <w:pStyle w:val="15"/>
        <w:numPr>
          <w:ilvl w:val="0"/>
          <w:numId w:val="23"/>
        </w:numPr>
        <w:ind w:left="240" w:leftChars="100" w:firstLine="420"/>
      </w:pPr>
      <w:r>
        <w:rPr>
          <w:rFonts w:hint="eastAsia"/>
        </w:rPr>
        <w:t>topic为</w:t>
      </w:r>
      <w:r>
        <w:t xml:space="preserve">: </w:t>
      </w:r>
      <w:r>
        <w:rPr>
          <w:b/>
          <w:color w:val="FF0000"/>
        </w:rPr>
        <w:t>topic-dx-alert</w:t>
      </w:r>
      <w:r>
        <w:rPr>
          <w:rFonts w:hint="eastAsia"/>
        </w:rPr>
        <w:t>；</w:t>
      </w:r>
    </w:p>
    <w:p w14:paraId="39EF8571">
      <w:pPr>
        <w:pStyle w:val="15"/>
        <w:numPr>
          <w:ilvl w:val="0"/>
          <w:numId w:val="23"/>
        </w:numPr>
        <w:ind w:left="240" w:leftChars="100" w:firstLine="420"/>
      </w:pPr>
      <w:r>
        <w:rPr>
          <w:rFonts w:hint="eastAsia"/>
        </w:rPr>
        <w:t>配置完成后保存即可</w:t>
      </w:r>
    </w:p>
    <w:p w14:paraId="783B70B3">
      <w:pPr>
        <w:pStyle w:val="119"/>
        <w:ind w:firstLine="420"/>
      </w:pPr>
    </w:p>
    <w:p w14:paraId="78448F68">
      <w:pPr>
        <w:pStyle w:val="119"/>
        <w:ind w:firstLine="420"/>
      </w:pPr>
      <w:r>
        <w:drawing>
          <wp:inline distT="0" distB="0" distL="0" distR="0">
            <wp:extent cx="5375275" cy="3362960"/>
            <wp:effectExtent l="0" t="0" r="15875" b="889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90"/>
                    <a:stretch>
                      <a:fillRect/>
                    </a:stretch>
                  </pic:blipFill>
                  <pic:spPr>
                    <a:xfrm>
                      <a:off x="0" y="0"/>
                      <a:ext cx="5375275" cy="3362960"/>
                    </a:xfrm>
                    <a:prstGeom prst="rect">
                      <a:avLst/>
                    </a:prstGeom>
                  </pic:spPr>
                </pic:pic>
              </a:graphicData>
            </a:graphic>
          </wp:inline>
        </w:drawing>
      </w:r>
    </w:p>
    <w:p w14:paraId="37ECEFF9">
      <w:pPr>
        <w:pStyle w:val="119"/>
        <w:ind w:firstLine="420"/>
      </w:pPr>
      <w:r>
        <w:drawing>
          <wp:inline distT="0" distB="0" distL="0" distR="0">
            <wp:extent cx="5375275" cy="2831465"/>
            <wp:effectExtent l="0" t="0" r="15875" b="6985"/>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91"/>
                    <a:stretch>
                      <a:fillRect/>
                    </a:stretch>
                  </pic:blipFill>
                  <pic:spPr>
                    <a:xfrm>
                      <a:off x="0" y="0"/>
                      <a:ext cx="5375275" cy="2831465"/>
                    </a:xfrm>
                    <a:prstGeom prst="rect">
                      <a:avLst/>
                    </a:prstGeom>
                  </pic:spPr>
                </pic:pic>
              </a:graphicData>
            </a:graphic>
          </wp:inline>
        </w:drawing>
      </w:r>
    </w:p>
    <w:p w14:paraId="5EB28DB6">
      <w:pPr>
        <w:pStyle w:val="119"/>
        <w:ind w:firstLine="420"/>
      </w:pPr>
    </w:p>
    <w:p w14:paraId="7FA009A7">
      <w:pPr>
        <w:pStyle w:val="15"/>
        <w:ind w:firstLine="420"/>
      </w:pPr>
      <w:r>
        <w:t xml:space="preserve">4. </w:t>
      </w:r>
      <w:r>
        <w:rPr>
          <w:rFonts w:hint="eastAsia"/>
        </w:rPr>
        <w:t>配置NDR</w:t>
      </w:r>
      <w:r>
        <w:t>504</w:t>
      </w:r>
      <w:r>
        <w:rPr>
          <w:rFonts w:hint="eastAsia"/>
        </w:rPr>
        <w:t>数据外发至</w:t>
      </w:r>
      <w:r>
        <w:rPr>
          <w:rFonts w:hint="eastAsia"/>
          <w:lang w:eastAsia="zh-CN"/>
        </w:rPr>
        <w:t>一体机</w:t>
      </w:r>
      <w:r>
        <w:rPr>
          <w:rFonts w:hint="eastAsia"/>
        </w:rPr>
        <w:t>。【配置管理】-【联动处置】-【事件上传】页面点击新增</w:t>
      </w:r>
      <w:r>
        <w:rPr>
          <w:rFonts w:hint="eastAsia"/>
          <w:b/>
          <w:color w:val="FF0000"/>
        </w:rPr>
        <w:t>元数据转发配置</w:t>
      </w:r>
      <w:r>
        <w:rPr>
          <w:rFonts w:hint="eastAsia"/>
        </w:rPr>
        <w:t>：</w:t>
      </w:r>
    </w:p>
    <w:p w14:paraId="0DACD52A">
      <w:pPr>
        <w:pStyle w:val="15"/>
        <w:numPr>
          <w:ilvl w:val="0"/>
          <w:numId w:val="23"/>
        </w:numPr>
        <w:ind w:left="240" w:leftChars="100" w:firstLine="420"/>
      </w:pPr>
      <w:r>
        <w:rPr>
          <w:rFonts w:hint="eastAsia"/>
        </w:rPr>
        <w:t>取消TCP协议的勾选</w:t>
      </w:r>
    </w:p>
    <w:p w14:paraId="3804032F">
      <w:pPr>
        <w:pStyle w:val="15"/>
        <w:numPr>
          <w:ilvl w:val="0"/>
          <w:numId w:val="23"/>
        </w:numPr>
        <w:ind w:left="240" w:leftChars="100" w:firstLine="420"/>
      </w:pPr>
      <w:r>
        <w:rPr>
          <w:rFonts w:hint="eastAsia"/>
        </w:rPr>
        <w:t>kaf</w:t>
      </w:r>
      <w:r>
        <w:t>ka</w:t>
      </w:r>
      <w:r>
        <w:rPr>
          <w:rFonts w:hint="eastAsia"/>
        </w:rPr>
        <w:t>地址为</w:t>
      </w:r>
      <w:r>
        <w:rPr>
          <w:rFonts w:hint="eastAsia"/>
          <w:b/>
          <w:color w:val="FF0000"/>
        </w:rPr>
        <w:t>h</w:t>
      </w:r>
      <w:r>
        <w:rPr>
          <w:b/>
          <w:color w:val="FF0000"/>
        </w:rPr>
        <w:t>ost</w:t>
      </w:r>
      <w:r>
        <w:rPr>
          <w:rFonts w:hint="eastAsia"/>
          <w:b/>
          <w:color w:val="FF0000"/>
        </w:rPr>
        <w:t>:9</w:t>
      </w:r>
      <w:r>
        <w:rPr>
          <w:b/>
          <w:color w:val="FF0000"/>
        </w:rPr>
        <w:t>092</w:t>
      </w:r>
      <w:r>
        <w:rPr>
          <w:rFonts w:hint="eastAsia"/>
        </w:rPr>
        <w:t>；</w:t>
      </w:r>
    </w:p>
    <w:p w14:paraId="37AE9A22">
      <w:pPr>
        <w:pStyle w:val="15"/>
        <w:numPr>
          <w:ilvl w:val="0"/>
          <w:numId w:val="23"/>
        </w:numPr>
        <w:ind w:left="240" w:leftChars="100" w:right="240" w:rightChars="100" w:firstLine="420"/>
      </w:pPr>
      <w:r>
        <w:rPr>
          <w:rFonts w:hint="eastAsia"/>
        </w:rPr>
        <w:t>topic为</w:t>
      </w:r>
      <w:r>
        <w:t xml:space="preserve">: </w:t>
      </w:r>
      <w:r>
        <w:rPr>
          <w:b/>
          <w:color w:val="FF0000"/>
        </w:rPr>
        <w:t>topic-dx-behavior</w:t>
      </w:r>
      <w:r>
        <w:rPr>
          <w:rFonts w:hint="eastAsia"/>
        </w:rPr>
        <w:t>；</w:t>
      </w:r>
    </w:p>
    <w:p w14:paraId="5BFC3F46">
      <w:pPr>
        <w:pStyle w:val="15"/>
        <w:numPr>
          <w:ilvl w:val="0"/>
          <w:numId w:val="23"/>
        </w:numPr>
        <w:ind w:left="240" w:leftChars="100" w:firstLine="420"/>
        <w:rPr>
          <w:color w:val="000000" w:themeColor="text1"/>
          <w14:textFill>
            <w14:solidFill>
              <w14:schemeClr w14:val="tx1"/>
            </w14:solidFill>
          </w14:textFill>
        </w:rPr>
      </w:pPr>
      <w:r>
        <w:rPr>
          <w:rFonts w:hint="eastAsia"/>
        </w:rPr>
        <w:t>配置完成后保存即可</w:t>
      </w:r>
    </w:p>
    <w:p w14:paraId="0C780D6A">
      <w:pPr>
        <w:pStyle w:val="119"/>
        <w:ind w:firstLine="420"/>
      </w:pPr>
      <w:r>
        <w:drawing>
          <wp:inline distT="0" distB="0" distL="0" distR="0">
            <wp:extent cx="5375275" cy="3719195"/>
            <wp:effectExtent l="0" t="0" r="15875" b="14605"/>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92"/>
                    <a:stretch>
                      <a:fillRect/>
                    </a:stretch>
                  </pic:blipFill>
                  <pic:spPr>
                    <a:xfrm>
                      <a:off x="0" y="0"/>
                      <a:ext cx="5375275" cy="3719195"/>
                    </a:xfrm>
                    <a:prstGeom prst="rect">
                      <a:avLst/>
                    </a:prstGeom>
                  </pic:spPr>
                </pic:pic>
              </a:graphicData>
            </a:graphic>
          </wp:inline>
        </w:drawing>
      </w:r>
    </w:p>
    <w:p w14:paraId="6B9D7D91">
      <w:pPr>
        <w:pStyle w:val="119"/>
        <w:ind w:firstLine="420"/>
      </w:pPr>
    </w:p>
    <w:p w14:paraId="51F432B2">
      <w:pPr>
        <w:pStyle w:val="5"/>
        <w:ind w:firstLine="562"/>
      </w:pPr>
      <w:bookmarkStart w:id="57" w:name="_Toc25988"/>
      <w:r>
        <w:rPr>
          <w:rFonts w:hint="eastAsia"/>
        </w:rPr>
        <w:t>一体机支持</w:t>
      </w:r>
      <w:r>
        <w:t>NDR504</w:t>
      </w:r>
      <w:r>
        <w:rPr>
          <w:rFonts w:hint="eastAsia"/>
        </w:rPr>
        <w:t>及以上版本加密接入</w:t>
      </w:r>
      <w:bookmarkEnd w:id="57"/>
    </w:p>
    <w:p w14:paraId="2D0C4CA0">
      <w:pPr>
        <w:pStyle w:val="68"/>
      </w:pPr>
      <w:r>
        <w:rPr>
          <w:rFonts w:hint="eastAsia"/>
        </w:rPr>
        <w:t>N</w:t>
      </w:r>
      <w:r>
        <w:t>DR</w:t>
      </w:r>
      <w:r>
        <w:rPr>
          <w:rFonts w:hint="eastAsia"/>
        </w:rPr>
        <w:t>接入后，在一体机高级设置-</w:t>
      </w:r>
      <w:r>
        <w:t>&gt;XDR</w:t>
      </w:r>
      <w:r>
        <w:rPr>
          <w:rFonts w:hint="eastAsia"/>
        </w:rPr>
        <w:t>探针，选择接入的N</w:t>
      </w:r>
      <w:r>
        <w:t>DR</w:t>
      </w:r>
      <w:r>
        <w:rPr>
          <w:rFonts w:hint="eastAsia"/>
        </w:rPr>
        <w:t>探针点击编辑，如图</w:t>
      </w:r>
    </w:p>
    <w:p w14:paraId="70189F46">
      <w:pPr>
        <w:pStyle w:val="55"/>
        <w:ind w:left="0" w:firstLine="0" w:firstLineChars="0"/>
      </w:pPr>
      <w:r>
        <w:drawing>
          <wp:inline distT="0" distB="0" distL="0" distR="0">
            <wp:extent cx="5375275" cy="2397760"/>
            <wp:effectExtent l="0" t="0" r="15875"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93"/>
                    <a:stretch>
                      <a:fillRect/>
                    </a:stretch>
                  </pic:blipFill>
                  <pic:spPr>
                    <a:xfrm>
                      <a:off x="0" y="0"/>
                      <a:ext cx="5375275" cy="2397760"/>
                    </a:xfrm>
                    <a:prstGeom prst="rect">
                      <a:avLst/>
                    </a:prstGeom>
                  </pic:spPr>
                </pic:pic>
              </a:graphicData>
            </a:graphic>
          </wp:inline>
        </w:drawing>
      </w:r>
    </w:p>
    <w:p w14:paraId="28BDCFEE">
      <w:pPr>
        <w:pStyle w:val="68"/>
      </w:pPr>
      <w:r>
        <w:rPr>
          <w:rFonts w:hint="eastAsia"/>
        </w:rPr>
        <w:t>进入编辑直接点击下一步，可看到加密设置，支持sm</w:t>
      </w:r>
      <w:r>
        <w:t>4</w:t>
      </w:r>
      <w:r>
        <w:rPr>
          <w:rFonts w:hint="eastAsia"/>
        </w:rPr>
        <w:t>和aes两种加密方式，如图</w:t>
      </w:r>
    </w:p>
    <w:p w14:paraId="7D74E7AF">
      <w:pPr>
        <w:pStyle w:val="55"/>
        <w:ind w:left="0" w:firstLine="0" w:firstLineChars="0"/>
      </w:pPr>
      <w:r>
        <w:drawing>
          <wp:inline distT="0" distB="0" distL="0" distR="0">
            <wp:extent cx="5375275" cy="3994785"/>
            <wp:effectExtent l="0" t="0" r="15875" b="571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94"/>
                    <a:stretch>
                      <a:fillRect/>
                    </a:stretch>
                  </pic:blipFill>
                  <pic:spPr>
                    <a:xfrm>
                      <a:off x="0" y="0"/>
                      <a:ext cx="5375275" cy="3994785"/>
                    </a:xfrm>
                    <a:prstGeom prst="rect">
                      <a:avLst/>
                    </a:prstGeom>
                  </pic:spPr>
                </pic:pic>
              </a:graphicData>
            </a:graphic>
          </wp:inline>
        </w:drawing>
      </w:r>
    </w:p>
    <w:p w14:paraId="7ED7FAF1">
      <w:pPr>
        <w:pStyle w:val="68"/>
        <w:rPr>
          <w:rFonts w:hint="eastAsia"/>
        </w:rPr>
      </w:pPr>
      <w:r>
        <w:rPr>
          <w:rFonts w:hint="eastAsia"/>
        </w:rPr>
        <w:t>输入密钥点击下一步，点击保存；</w:t>
      </w:r>
      <w:r>
        <w:rPr>
          <w:rFonts w:hint="eastAsia"/>
          <w:b/>
          <w:color w:val="FF0000"/>
        </w:rPr>
        <w:t>密钥一定要和N</w:t>
      </w:r>
      <w:r>
        <w:rPr>
          <w:b/>
          <w:color w:val="FF0000"/>
        </w:rPr>
        <w:t>DR</w:t>
      </w:r>
      <w:r>
        <w:rPr>
          <w:rFonts w:hint="eastAsia"/>
          <w:b/>
          <w:color w:val="FF0000"/>
        </w:rPr>
        <w:t>里边设置</w:t>
      </w:r>
      <w:r>
        <w:rPr>
          <w:rFonts w:hint="eastAsia"/>
          <w:b/>
          <w:color w:val="FF0000"/>
          <w:lang w:val="en-US" w:eastAsia="zh-CN"/>
        </w:rPr>
        <w:t>告警日志，即</w:t>
      </w:r>
      <w:r>
        <w:t xml:space="preserve"> </w:t>
      </w:r>
      <w:r>
        <w:rPr>
          <w:b/>
          <w:color w:val="FF0000"/>
        </w:rPr>
        <w:t>topic-dx-alert</w:t>
      </w:r>
      <w:r>
        <w:rPr>
          <w:rFonts w:hint="eastAsia"/>
          <w:b/>
          <w:color w:val="FF0000"/>
          <w:lang w:val="en-US" w:eastAsia="zh-CN"/>
        </w:rPr>
        <w:t>事件设置的密钥</w:t>
      </w:r>
      <w:r>
        <w:rPr>
          <w:rFonts w:hint="eastAsia"/>
          <w:b/>
          <w:color w:val="FF0000"/>
        </w:rPr>
        <w:t>一致，同时接入多个N</w:t>
      </w:r>
      <w:r>
        <w:rPr>
          <w:b/>
          <w:color w:val="FF0000"/>
        </w:rPr>
        <w:t>DR</w:t>
      </w:r>
      <w:r>
        <w:rPr>
          <w:rFonts w:hint="eastAsia"/>
          <w:b/>
          <w:color w:val="FF0000"/>
        </w:rPr>
        <w:t>设备时只支持设置为同一个密钥</w:t>
      </w:r>
      <w:r>
        <w:rPr>
          <w:rFonts w:hint="eastAsia"/>
        </w:rPr>
        <w:t>。</w:t>
      </w:r>
    </w:p>
    <w:p w14:paraId="44772CF0">
      <w:pPr>
        <w:pStyle w:val="119"/>
        <w:ind w:firstLine="420"/>
      </w:pPr>
    </w:p>
    <w:p w14:paraId="41196B0F">
      <w:pPr>
        <w:pStyle w:val="5"/>
        <w:ind w:left="-562" w:leftChars="0" w:firstLine="562" w:firstLineChars="0"/>
      </w:pPr>
      <w:bookmarkStart w:id="58" w:name="_Toc4299"/>
      <w:r>
        <w:rPr>
          <w:rFonts w:hint="eastAsia"/>
        </w:rPr>
        <w:t>接入NDR</w:t>
      </w:r>
      <w:r>
        <w:t>504</w:t>
      </w:r>
      <w:r>
        <w:rPr>
          <w:rFonts w:hint="eastAsia"/>
        </w:rPr>
        <w:t>检查</w:t>
      </w:r>
      <w:bookmarkEnd w:id="58"/>
    </w:p>
    <w:p w14:paraId="7A6620FE">
      <w:pPr>
        <w:pStyle w:val="119"/>
        <w:ind w:firstLine="211" w:firstLineChars="100"/>
        <w:rPr>
          <w:b/>
        </w:rPr>
      </w:pPr>
      <w:r>
        <w:rPr>
          <w:rFonts w:hint="eastAsia"/>
          <w:b/>
        </w:rPr>
        <w:t>L</w:t>
      </w:r>
      <w:r>
        <w:rPr>
          <w:b/>
        </w:rPr>
        <w:t>4.1</w:t>
      </w:r>
      <w:r>
        <w:rPr>
          <w:rFonts w:hint="eastAsia"/>
          <w:b/>
        </w:rPr>
        <w:t>在NDR</w:t>
      </w:r>
      <w:r>
        <w:rPr>
          <w:b/>
        </w:rPr>
        <w:t>504</w:t>
      </w:r>
      <w:r>
        <w:rPr>
          <w:rFonts w:hint="eastAsia"/>
          <w:b/>
        </w:rPr>
        <w:t>注册后将自动创建</w:t>
      </w:r>
      <w:r>
        <w:rPr>
          <w:b/>
        </w:rPr>
        <w:t>NDR504</w:t>
      </w:r>
      <w:r>
        <w:rPr>
          <w:rFonts w:hint="eastAsia"/>
          <w:b/>
        </w:rPr>
        <w:t>接入信息</w:t>
      </w:r>
      <w:r>
        <w:rPr>
          <w:b/>
        </w:rPr>
        <w:t xml:space="preserve"> </w:t>
      </w:r>
    </w:p>
    <w:p w14:paraId="309D3684">
      <w:pPr>
        <w:pStyle w:val="119"/>
        <w:ind w:firstLine="420"/>
      </w:pPr>
      <w:r>
        <w:drawing>
          <wp:inline distT="0" distB="0" distL="0" distR="0">
            <wp:extent cx="5375275" cy="3519170"/>
            <wp:effectExtent l="0" t="0" r="15875" b="508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95"/>
                    <a:stretch>
                      <a:fillRect/>
                    </a:stretch>
                  </pic:blipFill>
                  <pic:spPr>
                    <a:xfrm>
                      <a:off x="0" y="0"/>
                      <a:ext cx="5375275" cy="3519170"/>
                    </a:xfrm>
                    <a:prstGeom prst="rect">
                      <a:avLst/>
                    </a:prstGeom>
                  </pic:spPr>
                </pic:pic>
              </a:graphicData>
            </a:graphic>
          </wp:inline>
        </w:drawing>
      </w:r>
    </w:p>
    <w:p w14:paraId="5FB674B6">
      <w:pPr>
        <w:pStyle w:val="119"/>
        <w:ind w:firstLine="420"/>
      </w:pPr>
    </w:p>
    <w:p w14:paraId="43EAC321">
      <w:pPr>
        <w:pStyle w:val="119"/>
        <w:ind w:firstLine="420"/>
      </w:pPr>
      <w:r>
        <w:drawing>
          <wp:inline distT="0" distB="0" distL="0" distR="0">
            <wp:extent cx="5375275" cy="2871470"/>
            <wp:effectExtent l="0" t="0" r="15875" b="508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96"/>
                    <a:stretch>
                      <a:fillRect/>
                    </a:stretch>
                  </pic:blipFill>
                  <pic:spPr>
                    <a:xfrm>
                      <a:off x="0" y="0"/>
                      <a:ext cx="5375275" cy="2871470"/>
                    </a:xfrm>
                    <a:prstGeom prst="rect">
                      <a:avLst/>
                    </a:prstGeom>
                  </pic:spPr>
                </pic:pic>
              </a:graphicData>
            </a:graphic>
          </wp:inline>
        </w:drawing>
      </w:r>
    </w:p>
    <w:p w14:paraId="2F28EAF7">
      <w:pPr>
        <w:pStyle w:val="4"/>
        <w:ind w:left="-643" w:leftChars="0" w:firstLine="643" w:firstLineChars="0"/>
      </w:pPr>
      <w:bookmarkStart w:id="59" w:name="_Toc12786"/>
      <w:r>
        <w:rPr>
          <w:rFonts w:hint="eastAsia"/>
        </w:rPr>
        <w:t>接入NDR(低于504版本)</w:t>
      </w:r>
      <w:bookmarkEnd w:id="59"/>
    </w:p>
    <w:p w14:paraId="56D78E4B">
      <w:pPr>
        <w:pStyle w:val="5"/>
        <w:ind w:left="-562" w:leftChars="0" w:firstLine="562" w:firstLineChars="0"/>
      </w:pPr>
      <w:bookmarkStart w:id="60" w:name="_Toc27256"/>
      <w:r>
        <w:rPr>
          <w:rFonts w:hint="eastAsia"/>
        </w:rPr>
        <w:t>NDR配置接入</w:t>
      </w:r>
      <w:bookmarkEnd w:id="60"/>
    </w:p>
    <w:p w14:paraId="7AF8C969">
      <w:pPr>
        <w:pStyle w:val="15"/>
        <w:ind w:firstLine="420"/>
      </w:pPr>
      <w:r>
        <w:rPr>
          <w:rFonts w:hint="eastAsia"/>
        </w:rPr>
        <w:t>1</w:t>
      </w:r>
      <w:r>
        <w:t xml:space="preserve">. </w:t>
      </w:r>
      <w:r>
        <w:rPr>
          <w:rFonts w:hint="eastAsia"/>
          <w:lang w:eastAsia="zh-CN"/>
        </w:rPr>
        <w:t>一体机</w:t>
      </w:r>
      <w:r>
        <w:rPr>
          <w:rFonts w:hint="eastAsia"/>
        </w:rPr>
        <w:t>【系统管理】-【A</w:t>
      </w:r>
      <w:r>
        <w:t>PI</w:t>
      </w:r>
      <w:r>
        <w:rPr>
          <w:rFonts w:hint="eastAsia"/>
        </w:rPr>
        <w:t>接入】获取a</w:t>
      </w:r>
      <w:r>
        <w:t>pi</w:t>
      </w:r>
      <w:r>
        <w:rPr>
          <w:rFonts w:hint="eastAsia"/>
        </w:rPr>
        <w:t>_</w:t>
      </w:r>
      <w:r>
        <w:t>key</w:t>
      </w:r>
    </w:p>
    <w:p w14:paraId="4A7BC4D6">
      <w:pPr>
        <w:pStyle w:val="15"/>
        <w:ind w:firstLine="420"/>
      </w:pPr>
      <w:r>
        <w:drawing>
          <wp:inline distT="0" distB="0" distL="0" distR="0">
            <wp:extent cx="5375275" cy="1859915"/>
            <wp:effectExtent l="0" t="0" r="15875"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8"/>
                    <a:stretch>
                      <a:fillRect/>
                    </a:stretch>
                  </pic:blipFill>
                  <pic:spPr>
                    <a:xfrm>
                      <a:off x="0" y="0"/>
                      <a:ext cx="5375275" cy="1859915"/>
                    </a:xfrm>
                    <a:prstGeom prst="rect">
                      <a:avLst/>
                    </a:prstGeom>
                  </pic:spPr>
                </pic:pic>
              </a:graphicData>
            </a:graphic>
          </wp:inline>
        </w:drawing>
      </w:r>
    </w:p>
    <w:p w14:paraId="052ED731">
      <w:pPr>
        <w:pStyle w:val="15"/>
        <w:ind w:firstLine="420"/>
      </w:pPr>
      <w:r>
        <w:t xml:space="preserve">2. </w:t>
      </w:r>
      <w:r>
        <w:rPr>
          <w:rFonts w:hint="eastAsia"/>
        </w:rPr>
        <w:t>根据NDR产品部署实施手册上架NDR探针设备，下一步对接</w:t>
      </w:r>
      <w:r>
        <w:rPr>
          <w:b/>
          <w:color w:val="FF0000"/>
        </w:rPr>
        <w:t>NDR</w:t>
      </w:r>
      <w:r>
        <w:rPr>
          <w:rFonts w:hint="eastAsia"/>
          <w:b/>
          <w:color w:val="FF0000"/>
        </w:rPr>
        <w:t>注册到态势</w:t>
      </w:r>
      <w:r>
        <w:rPr>
          <w:rFonts w:hint="eastAsia"/>
          <w:b/>
          <w:color w:val="FF0000"/>
          <w:lang w:eastAsia="zh-CN"/>
        </w:rPr>
        <w:t>一体机</w:t>
      </w:r>
      <w:r>
        <w:rPr>
          <w:rFonts w:hint="eastAsia"/>
        </w:rPr>
        <w:t>。【配置管理】-【联动处置】-【本脑联动】页面进行配置：</w:t>
      </w:r>
    </w:p>
    <w:p w14:paraId="5CD9F535">
      <w:pPr>
        <w:pStyle w:val="15"/>
        <w:numPr>
          <w:ilvl w:val="0"/>
          <w:numId w:val="23"/>
        </w:numPr>
        <w:ind w:left="240" w:leftChars="100"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本地安全大脑地址填写</w:t>
      </w:r>
      <w:r>
        <w:rPr>
          <w:rFonts w:hint="eastAsia"/>
          <w:color w:val="000000" w:themeColor="text1"/>
          <w:lang w:eastAsia="zh-CN"/>
          <w14:textFill>
            <w14:solidFill>
              <w14:schemeClr w14:val="tx1"/>
            </w14:solidFill>
          </w14:textFill>
        </w:rPr>
        <w:t>一体机</w:t>
      </w:r>
      <w:r>
        <w:rPr>
          <w:rFonts w:hint="eastAsia"/>
          <w:b/>
          <w:color w:val="000000" w:themeColor="text1"/>
          <w14:textFill>
            <w14:solidFill>
              <w14:schemeClr w14:val="tx1"/>
            </w14:solidFill>
          </w14:textFill>
        </w:rPr>
        <w:t>设置为数据接收网卡I</w:t>
      </w:r>
      <w:r>
        <w:rPr>
          <w:b/>
          <w:color w:val="000000" w:themeColor="text1"/>
          <w14:textFill>
            <w14:solidFill>
              <w14:schemeClr w14:val="tx1"/>
            </w14:solidFill>
          </w14:textFill>
        </w:rPr>
        <w:t>P</w:t>
      </w:r>
      <w:r>
        <w:rPr>
          <w:rFonts w:hint="eastAsia"/>
          <w:b/>
          <w:color w:val="000000" w:themeColor="text1"/>
          <w14:textFill>
            <w14:solidFill>
              <w14:schemeClr w14:val="tx1"/>
            </w14:solidFill>
          </w14:textFill>
        </w:rPr>
        <w:t>地址，</w:t>
      </w:r>
      <w:r>
        <w:rPr>
          <w:rFonts w:hint="eastAsia"/>
          <w:b/>
          <w:color w:val="FF0000"/>
        </w:rPr>
        <w:t>一定要以/结尾</w:t>
      </w:r>
      <w:r>
        <w:rPr>
          <w:rFonts w:hint="eastAsia"/>
          <w:color w:val="000000" w:themeColor="text1"/>
          <w14:textFill>
            <w14:solidFill>
              <w14:schemeClr w14:val="tx1"/>
            </w14:solidFill>
          </w14:textFill>
        </w:rPr>
        <w:t>；</w:t>
      </w:r>
    </w:p>
    <w:p w14:paraId="3A117693">
      <w:pPr>
        <w:pStyle w:val="15"/>
        <w:numPr>
          <w:ilvl w:val="0"/>
          <w:numId w:val="23"/>
        </w:numPr>
        <w:ind w:left="240" w:leftChars="100" w:firstLine="420"/>
      </w:pPr>
      <w:r>
        <w:rPr>
          <w:rFonts w:hint="eastAsia"/>
        </w:rPr>
        <w:t>a</w:t>
      </w:r>
      <w:r>
        <w:t>pi</w:t>
      </w:r>
      <w:r>
        <w:rPr>
          <w:rFonts w:hint="eastAsia"/>
        </w:rPr>
        <w:t>_</w:t>
      </w:r>
      <w:r>
        <w:t>key</w:t>
      </w:r>
      <w:r>
        <w:rPr>
          <w:rFonts w:hint="eastAsia"/>
        </w:rPr>
        <w:t>在</w:t>
      </w:r>
      <w:r>
        <w:rPr>
          <w:rFonts w:hint="eastAsia"/>
          <w:lang w:eastAsia="zh-CN"/>
        </w:rPr>
        <w:t>一体机</w:t>
      </w:r>
      <w:r>
        <w:rPr>
          <w:rFonts w:hint="eastAsia"/>
        </w:rPr>
        <w:t>【系统管理】-【A</w:t>
      </w:r>
      <w:r>
        <w:t>PI</w:t>
      </w:r>
      <w:r>
        <w:rPr>
          <w:rFonts w:hint="eastAsia"/>
        </w:rPr>
        <w:t>接入】页面一致；</w:t>
      </w:r>
    </w:p>
    <w:p w14:paraId="6CA0591C">
      <w:pPr>
        <w:pStyle w:val="6"/>
        <w:ind w:left="0" w:firstLine="420"/>
      </w:pPr>
      <w:r>
        <w:rPr>
          <w:rFonts w:hint="eastAsia"/>
        </w:rPr>
        <w:t>探针名称自取，例如“NDR”，其余信息默认即可，点击启用并保存。</w:t>
      </w:r>
    </w:p>
    <w:p w14:paraId="2E8546A7">
      <w:pPr>
        <w:pStyle w:val="119"/>
        <w:ind w:firstLine="420"/>
      </w:pPr>
      <w:r>
        <w:drawing>
          <wp:inline distT="0" distB="0" distL="0" distR="0">
            <wp:extent cx="5375275" cy="2823845"/>
            <wp:effectExtent l="0" t="0" r="15875" b="146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97"/>
                    <a:stretch>
                      <a:fillRect/>
                    </a:stretch>
                  </pic:blipFill>
                  <pic:spPr>
                    <a:xfrm>
                      <a:off x="0" y="0"/>
                      <a:ext cx="5375275" cy="2823845"/>
                    </a:xfrm>
                    <a:prstGeom prst="rect">
                      <a:avLst/>
                    </a:prstGeom>
                  </pic:spPr>
                </pic:pic>
              </a:graphicData>
            </a:graphic>
          </wp:inline>
        </w:drawing>
      </w:r>
    </w:p>
    <w:p w14:paraId="211BAE15">
      <w:pPr>
        <w:pStyle w:val="119"/>
        <w:ind w:firstLine="420"/>
      </w:pPr>
      <w:r>
        <w:rPr>
          <w:rFonts w:hint="eastAsia"/>
        </w:rPr>
        <w:t>完成以上步骤后，查看</w:t>
      </w:r>
      <w:r>
        <w:rPr>
          <w:rFonts w:hint="eastAsia"/>
          <w:lang w:eastAsia="zh-CN"/>
        </w:rPr>
        <w:t>一体机</w:t>
      </w:r>
      <w:r>
        <w:rPr>
          <w:rFonts w:hint="eastAsia"/>
        </w:rPr>
        <w:t>平台XDR探针接入，</w:t>
      </w:r>
      <w:r>
        <w:rPr>
          <w:rFonts w:hint="eastAsia"/>
          <w:b/>
          <w:color w:val="FF0000"/>
        </w:rPr>
        <w:t>系统将自动创建NDR采集信息并接收数据</w:t>
      </w:r>
      <w:r>
        <w:rPr>
          <w:rFonts w:hint="eastAsia"/>
        </w:rPr>
        <w:t>。</w:t>
      </w:r>
    </w:p>
    <w:p w14:paraId="12D9A0AF">
      <w:pPr>
        <w:pStyle w:val="119"/>
        <w:ind w:firstLine="420"/>
      </w:pPr>
    </w:p>
    <w:p w14:paraId="206FBAB8">
      <w:pPr>
        <w:pStyle w:val="119"/>
        <w:ind w:firstLine="420"/>
      </w:pPr>
    </w:p>
    <w:p w14:paraId="148E16BA">
      <w:pPr>
        <w:pStyle w:val="15"/>
        <w:ind w:firstLine="420"/>
      </w:pPr>
      <w:r>
        <w:t xml:space="preserve">3. </w:t>
      </w:r>
      <w:r>
        <w:rPr>
          <w:rFonts w:hint="eastAsia"/>
        </w:rPr>
        <w:t>配置NDR数据外发至</w:t>
      </w:r>
      <w:r>
        <w:rPr>
          <w:rFonts w:hint="eastAsia"/>
          <w:lang w:eastAsia="zh-CN"/>
        </w:rPr>
        <w:t>一体机</w:t>
      </w:r>
      <w:r>
        <w:rPr>
          <w:rFonts w:hint="eastAsia"/>
        </w:rPr>
        <w:t>。【配置管理】-【联动处置】-【事件上传】页面点击新增</w:t>
      </w:r>
      <w:r>
        <w:rPr>
          <w:rFonts w:hint="eastAsia"/>
          <w:b/>
          <w:color w:val="FF0000"/>
        </w:rPr>
        <w:t>kafka配置</w:t>
      </w:r>
      <w:r>
        <w:rPr>
          <w:rFonts w:hint="eastAsia"/>
        </w:rPr>
        <w:t>：</w:t>
      </w:r>
    </w:p>
    <w:p w14:paraId="4730666E">
      <w:pPr>
        <w:pStyle w:val="15"/>
        <w:numPr>
          <w:ilvl w:val="0"/>
          <w:numId w:val="23"/>
        </w:numPr>
        <w:ind w:left="240" w:leftChars="100" w:firstLine="420"/>
      </w:pPr>
      <w:r>
        <w:rPr>
          <w:rFonts w:hint="eastAsia"/>
        </w:rPr>
        <w:t>kaf</w:t>
      </w:r>
      <w:r>
        <w:t>ka</w:t>
      </w:r>
      <w:r>
        <w:rPr>
          <w:rFonts w:hint="eastAsia"/>
        </w:rPr>
        <w:t>地址为</w:t>
      </w:r>
      <w:r>
        <w:rPr>
          <w:rFonts w:hint="eastAsia"/>
          <w:b/>
          <w:color w:val="FF0000"/>
        </w:rPr>
        <w:t>h</w:t>
      </w:r>
      <w:r>
        <w:rPr>
          <w:b/>
          <w:color w:val="FF0000"/>
        </w:rPr>
        <w:t>ost1</w:t>
      </w:r>
      <w:r>
        <w:rPr>
          <w:rFonts w:hint="eastAsia"/>
          <w:b/>
          <w:color w:val="FF0000"/>
        </w:rPr>
        <w:t>:9</w:t>
      </w:r>
      <w:r>
        <w:rPr>
          <w:b/>
          <w:color w:val="FF0000"/>
        </w:rPr>
        <w:t>092</w:t>
      </w:r>
      <w:r>
        <w:rPr>
          <w:rFonts w:hint="eastAsia"/>
        </w:rPr>
        <w:t>；</w:t>
      </w:r>
    </w:p>
    <w:p w14:paraId="5A6E48CE">
      <w:pPr>
        <w:pStyle w:val="15"/>
        <w:numPr>
          <w:ilvl w:val="0"/>
          <w:numId w:val="23"/>
        </w:numPr>
        <w:ind w:left="240" w:leftChars="100" w:firstLine="420"/>
      </w:pPr>
      <w:r>
        <w:rPr>
          <w:rFonts w:hint="eastAsia"/>
        </w:rPr>
        <w:t>topic为</w:t>
      </w:r>
      <w:r>
        <w:t xml:space="preserve">: </w:t>
      </w:r>
      <w:r>
        <w:rPr>
          <w:b/>
          <w:color w:val="FF0000"/>
        </w:rPr>
        <w:t>topic-dx</w:t>
      </w:r>
      <w:r>
        <w:rPr>
          <w:rFonts w:hint="eastAsia"/>
        </w:rPr>
        <w:t>；</w:t>
      </w:r>
    </w:p>
    <w:p w14:paraId="321988FC">
      <w:pPr>
        <w:pStyle w:val="15"/>
        <w:numPr>
          <w:ilvl w:val="0"/>
          <w:numId w:val="23"/>
        </w:numPr>
        <w:ind w:left="240" w:leftChars="100" w:firstLine="420"/>
        <w:rPr>
          <w:color w:val="000000" w:themeColor="text1"/>
          <w14:textFill>
            <w14:solidFill>
              <w14:schemeClr w14:val="tx1"/>
            </w14:solidFill>
          </w14:textFill>
        </w:rPr>
      </w:pPr>
      <w:r>
        <w:rPr>
          <w:rFonts w:hint="eastAsia"/>
        </w:rPr>
        <w:t>IP</w:t>
      </w:r>
      <w:r>
        <w:t xml:space="preserve"> Host</w:t>
      </w:r>
      <w:r>
        <w:rPr>
          <w:rFonts w:hint="eastAsia"/>
        </w:rPr>
        <w:t>设置为</w:t>
      </w:r>
      <w:r>
        <w:rPr>
          <w:rFonts w:hint="eastAsia"/>
          <w:color w:val="000000" w:themeColor="text1"/>
          <w14:textFill>
            <w14:solidFill>
              <w14:schemeClr w14:val="tx1"/>
            </w14:solidFill>
          </w14:textFill>
        </w:rPr>
        <w:t>:</w:t>
      </w:r>
      <w:r>
        <w:rPr>
          <w:b/>
          <w:color w:val="FF0000"/>
        </w:rPr>
        <w:t xml:space="preserve"> {</w:t>
      </w:r>
      <w:r>
        <w:rPr>
          <w:rFonts w:hint="eastAsia"/>
          <w:b/>
          <w:color w:val="FF0000"/>
          <w:lang w:eastAsia="zh-CN"/>
        </w:rPr>
        <w:t>一体机</w:t>
      </w:r>
      <w:r>
        <w:rPr>
          <w:rFonts w:hint="eastAsia"/>
          <w:b/>
          <w:color w:val="FF0000"/>
        </w:rPr>
        <w:t>数据接收网卡IP</w:t>
      </w:r>
      <w:r>
        <w:rPr>
          <w:b/>
          <w:color w:val="FF0000"/>
        </w:rPr>
        <w:t xml:space="preserve">} </w:t>
      </w:r>
      <w:r>
        <w:rPr>
          <w:rFonts w:hint="eastAsia"/>
          <w:b/>
          <w:color w:val="FF0000"/>
        </w:rPr>
        <w:t>host</w:t>
      </w:r>
      <w:r>
        <w:rPr>
          <w:b/>
          <w:color w:val="FF0000"/>
        </w:rPr>
        <w:t>1</w:t>
      </w:r>
      <w:r>
        <w:rPr>
          <w:rFonts w:hint="eastAsia"/>
          <w:color w:val="000000" w:themeColor="text1"/>
          <w14:textFill>
            <w14:solidFill>
              <w14:schemeClr w14:val="tx1"/>
            </w14:solidFill>
          </w14:textFill>
        </w:rPr>
        <w:t xml:space="preserve">， 例如： </w:t>
      </w:r>
      <w:r>
        <w:rPr>
          <w:color w:val="000000" w:themeColor="text1"/>
          <w14:textFill>
            <w14:solidFill>
              <w14:schemeClr w14:val="tx1"/>
            </w14:solidFill>
          </w14:textFill>
        </w:rPr>
        <w:t xml:space="preserve">192.168.0.100 </w:t>
      </w:r>
      <w:r>
        <w:rPr>
          <w:rFonts w:hint="eastAsia"/>
          <w:color w:val="000000" w:themeColor="text1"/>
          <w14:textFill>
            <w14:solidFill>
              <w14:schemeClr w14:val="tx1"/>
            </w14:solidFill>
          </w14:textFill>
        </w:rPr>
        <w:t>host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p>
    <w:p w14:paraId="1CDAB1D6">
      <w:pPr>
        <w:pStyle w:val="15"/>
        <w:numPr>
          <w:ilvl w:val="0"/>
          <w:numId w:val="23"/>
        </w:numPr>
        <w:ind w:left="240" w:leftChars="100" w:firstLine="420"/>
      </w:pPr>
      <w:r>
        <w:rPr>
          <w:rFonts w:hint="eastAsia"/>
        </w:rPr>
        <w:t>配置完成后保存即可</w:t>
      </w:r>
    </w:p>
    <w:p w14:paraId="79CBD472">
      <w:pPr>
        <w:pStyle w:val="119"/>
        <w:ind w:firstLine="420"/>
      </w:pPr>
    </w:p>
    <w:p w14:paraId="61D08AB6">
      <w:pPr>
        <w:pStyle w:val="119"/>
        <w:ind w:firstLine="420"/>
      </w:pPr>
      <w:r>
        <w:drawing>
          <wp:inline distT="0" distB="0" distL="0" distR="0">
            <wp:extent cx="4908550" cy="5122545"/>
            <wp:effectExtent l="0" t="0" r="635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8"/>
                    <a:stretch>
                      <a:fillRect/>
                    </a:stretch>
                  </pic:blipFill>
                  <pic:spPr>
                    <a:xfrm>
                      <a:off x="0" y="0"/>
                      <a:ext cx="4911091" cy="5125752"/>
                    </a:xfrm>
                    <a:prstGeom prst="rect">
                      <a:avLst/>
                    </a:prstGeom>
                  </pic:spPr>
                </pic:pic>
              </a:graphicData>
            </a:graphic>
          </wp:inline>
        </w:drawing>
      </w:r>
    </w:p>
    <w:p w14:paraId="4756128C">
      <w:pPr>
        <w:pStyle w:val="119"/>
        <w:ind w:firstLine="420"/>
      </w:pPr>
      <w:r>
        <w:drawing>
          <wp:inline distT="0" distB="0" distL="0" distR="0">
            <wp:extent cx="5375275" cy="2966085"/>
            <wp:effectExtent l="0" t="0" r="15875"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99"/>
                    <a:stretch>
                      <a:fillRect/>
                    </a:stretch>
                  </pic:blipFill>
                  <pic:spPr>
                    <a:xfrm>
                      <a:off x="0" y="0"/>
                      <a:ext cx="5375275" cy="2966085"/>
                    </a:xfrm>
                    <a:prstGeom prst="rect">
                      <a:avLst/>
                    </a:prstGeom>
                  </pic:spPr>
                </pic:pic>
              </a:graphicData>
            </a:graphic>
          </wp:inline>
        </w:drawing>
      </w:r>
    </w:p>
    <w:p w14:paraId="306F00EF">
      <w:pPr>
        <w:pStyle w:val="119"/>
        <w:ind w:firstLine="420"/>
      </w:pPr>
    </w:p>
    <w:p w14:paraId="5B70D25A">
      <w:pPr>
        <w:pStyle w:val="15"/>
        <w:ind w:firstLine="420"/>
      </w:pPr>
      <w:r>
        <w:t xml:space="preserve">4. </w:t>
      </w:r>
      <w:r>
        <w:rPr>
          <w:rFonts w:hint="eastAsia"/>
        </w:rPr>
        <w:t>配置NDR数据外发至</w:t>
      </w:r>
      <w:r>
        <w:rPr>
          <w:rFonts w:hint="eastAsia"/>
          <w:lang w:eastAsia="zh-CN"/>
        </w:rPr>
        <w:t>一体机</w:t>
      </w:r>
      <w:r>
        <w:rPr>
          <w:rFonts w:hint="eastAsia"/>
        </w:rPr>
        <w:t>。【配置管理】-【联动处置】-【事件上传】页面点击新增</w:t>
      </w:r>
      <w:r>
        <w:rPr>
          <w:rFonts w:hint="eastAsia"/>
          <w:b/>
          <w:color w:val="FF0000"/>
        </w:rPr>
        <w:t>元数据转发配置</w:t>
      </w:r>
      <w:r>
        <w:rPr>
          <w:rFonts w:hint="eastAsia"/>
        </w:rPr>
        <w:t>：</w:t>
      </w:r>
    </w:p>
    <w:p w14:paraId="5E3C477A">
      <w:pPr>
        <w:pStyle w:val="15"/>
        <w:numPr>
          <w:ilvl w:val="0"/>
          <w:numId w:val="23"/>
        </w:numPr>
        <w:ind w:left="240" w:leftChars="100" w:firstLine="420"/>
      </w:pPr>
      <w:r>
        <w:rPr>
          <w:rFonts w:hint="eastAsia"/>
        </w:rPr>
        <w:t>取消TCP协议的勾选</w:t>
      </w:r>
    </w:p>
    <w:p w14:paraId="4B7DC03E">
      <w:pPr>
        <w:pStyle w:val="15"/>
        <w:numPr>
          <w:ilvl w:val="0"/>
          <w:numId w:val="23"/>
        </w:numPr>
        <w:ind w:left="240" w:leftChars="100" w:firstLine="420"/>
      </w:pPr>
      <w:r>
        <w:rPr>
          <w:rFonts w:hint="eastAsia"/>
        </w:rPr>
        <w:t>kaf</w:t>
      </w:r>
      <w:r>
        <w:t>ka</w:t>
      </w:r>
      <w:r>
        <w:rPr>
          <w:rFonts w:hint="eastAsia"/>
        </w:rPr>
        <w:t>地址为</w:t>
      </w:r>
      <w:r>
        <w:rPr>
          <w:rFonts w:hint="eastAsia"/>
          <w:b/>
          <w:color w:val="FF0000"/>
        </w:rPr>
        <w:t>h</w:t>
      </w:r>
      <w:r>
        <w:rPr>
          <w:b/>
          <w:color w:val="FF0000"/>
        </w:rPr>
        <w:t>ost2</w:t>
      </w:r>
      <w:r>
        <w:rPr>
          <w:rFonts w:hint="eastAsia"/>
          <w:b/>
          <w:color w:val="FF0000"/>
        </w:rPr>
        <w:t>:9</w:t>
      </w:r>
      <w:r>
        <w:rPr>
          <w:b/>
          <w:color w:val="FF0000"/>
        </w:rPr>
        <w:t>092</w:t>
      </w:r>
      <w:r>
        <w:rPr>
          <w:rFonts w:hint="eastAsia"/>
        </w:rPr>
        <w:t>；</w:t>
      </w:r>
    </w:p>
    <w:p w14:paraId="3AC5DABE">
      <w:pPr>
        <w:pStyle w:val="15"/>
        <w:numPr>
          <w:ilvl w:val="0"/>
          <w:numId w:val="23"/>
        </w:numPr>
        <w:ind w:left="240" w:leftChars="100" w:firstLine="420"/>
      </w:pPr>
      <w:r>
        <w:rPr>
          <w:rFonts w:hint="eastAsia"/>
        </w:rPr>
        <w:t>topic为</w:t>
      </w:r>
      <w:r>
        <w:t xml:space="preserve">: </w:t>
      </w:r>
      <w:r>
        <w:rPr>
          <w:b/>
          <w:color w:val="FF0000"/>
        </w:rPr>
        <w:t>topic-dx</w:t>
      </w:r>
      <w:r>
        <w:rPr>
          <w:rFonts w:hint="eastAsia"/>
        </w:rPr>
        <w:t>；</w:t>
      </w:r>
    </w:p>
    <w:p w14:paraId="78CE316C">
      <w:pPr>
        <w:pStyle w:val="15"/>
        <w:numPr>
          <w:ilvl w:val="0"/>
          <w:numId w:val="23"/>
        </w:numPr>
        <w:ind w:left="240" w:leftChars="100" w:firstLine="420"/>
        <w:rPr>
          <w:color w:val="000000" w:themeColor="text1"/>
          <w14:textFill>
            <w14:solidFill>
              <w14:schemeClr w14:val="tx1"/>
            </w14:solidFill>
          </w14:textFill>
        </w:rPr>
      </w:pPr>
      <w:r>
        <w:rPr>
          <w:rFonts w:hint="eastAsia"/>
        </w:rPr>
        <w:t>IP</w:t>
      </w:r>
      <w:r>
        <w:t xml:space="preserve"> Host</w:t>
      </w:r>
      <w:r>
        <w:rPr>
          <w:rFonts w:hint="eastAsia"/>
        </w:rPr>
        <w:t>设置为</w:t>
      </w:r>
      <w:r>
        <w:rPr>
          <w:rFonts w:hint="eastAsia"/>
          <w:color w:val="000000" w:themeColor="text1"/>
          <w14:textFill>
            <w14:solidFill>
              <w14:schemeClr w14:val="tx1"/>
            </w14:solidFill>
          </w14:textFill>
        </w:rPr>
        <w:t>:</w:t>
      </w:r>
      <w:r>
        <w:rPr>
          <w:b/>
          <w:color w:val="FF0000"/>
        </w:rPr>
        <w:t xml:space="preserve"> {</w:t>
      </w:r>
      <w:r>
        <w:rPr>
          <w:rFonts w:hint="eastAsia"/>
          <w:b/>
          <w:color w:val="FF0000"/>
          <w:lang w:eastAsia="zh-CN"/>
        </w:rPr>
        <w:t>一体机</w:t>
      </w:r>
      <w:r>
        <w:rPr>
          <w:rFonts w:hint="eastAsia"/>
          <w:b/>
          <w:color w:val="FF0000"/>
        </w:rPr>
        <w:t>数据接收网卡IP</w:t>
      </w:r>
      <w:r>
        <w:rPr>
          <w:b/>
          <w:color w:val="FF0000"/>
        </w:rPr>
        <w:t xml:space="preserve">} </w:t>
      </w:r>
      <w:r>
        <w:rPr>
          <w:rFonts w:hint="eastAsia"/>
          <w:b/>
          <w:color w:val="FF0000"/>
        </w:rPr>
        <w:t>host</w:t>
      </w:r>
      <w:r>
        <w:rPr>
          <w:b/>
          <w:color w:val="FF0000"/>
        </w:rPr>
        <w:t>2</w:t>
      </w:r>
      <w:r>
        <w:rPr>
          <w:rFonts w:hint="eastAsia"/>
          <w:color w:val="000000" w:themeColor="text1"/>
          <w14:textFill>
            <w14:solidFill>
              <w14:schemeClr w14:val="tx1"/>
            </w14:solidFill>
          </w14:textFill>
        </w:rPr>
        <w:t xml:space="preserve">， 例如： </w:t>
      </w:r>
      <w:r>
        <w:rPr>
          <w:color w:val="000000" w:themeColor="text1"/>
          <w14:textFill>
            <w14:solidFill>
              <w14:schemeClr w14:val="tx1"/>
            </w14:solidFill>
          </w14:textFill>
        </w:rPr>
        <w:t xml:space="preserve">192.168.0.100 </w:t>
      </w:r>
      <w:r>
        <w:rPr>
          <w:rFonts w:hint="eastAsia"/>
          <w:color w:val="000000" w:themeColor="text1"/>
          <w14:textFill>
            <w14:solidFill>
              <w14:schemeClr w14:val="tx1"/>
            </w14:solidFill>
          </w14:textFill>
        </w:rPr>
        <w:t>host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p>
    <w:p w14:paraId="0EAF6097">
      <w:pPr>
        <w:pStyle w:val="15"/>
        <w:numPr>
          <w:ilvl w:val="0"/>
          <w:numId w:val="23"/>
        </w:numPr>
        <w:ind w:left="240" w:leftChars="100" w:firstLine="420"/>
        <w:rPr>
          <w:color w:val="000000" w:themeColor="text1"/>
          <w14:textFill>
            <w14:solidFill>
              <w14:schemeClr w14:val="tx1"/>
            </w14:solidFill>
          </w14:textFill>
        </w:rPr>
      </w:pPr>
      <w:r>
        <w:rPr>
          <w:rFonts w:hint="eastAsia"/>
        </w:rPr>
        <w:t>配置完成后保存即可</w:t>
      </w:r>
    </w:p>
    <w:p w14:paraId="3AF61F4B">
      <w:pPr>
        <w:pStyle w:val="119"/>
        <w:ind w:firstLine="420"/>
      </w:pPr>
      <w:r>
        <w:drawing>
          <wp:inline distT="0" distB="0" distL="0" distR="0">
            <wp:extent cx="4819650" cy="3961130"/>
            <wp:effectExtent l="0" t="0" r="0" b="12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00"/>
                    <a:stretch>
                      <a:fillRect/>
                    </a:stretch>
                  </pic:blipFill>
                  <pic:spPr>
                    <a:xfrm>
                      <a:off x="0" y="0"/>
                      <a:ext cx="4824125" cy="3965299"/>
                    </a:xfrm>
                    <a:prstGeom prst="rect">
                      <a:avLst/>
                    </a:prstGeom>
                  </pic:spPr>
                </pic:pic>
              </a:graphicData>
            </a:graphic>
          </wp:inline>
        </w:drawing>
      </w:r>
    </w:p>
    <w:p w14:paraId="344795BB">
      <w:pPr>
        <w:pStyle w:val="119"/>
        <w:ind w:firstLine="420"/>
      </w:pPr>
      <w:r>
        <w:rPr>
          <w:rFonts w:hint="eastAsia"/>
        </w:rPr>
        <w:t>注：元数据转发为NDR</w:t>
      </w:r>
      <w:r>
        <w:t xml:space="preserve"> License</w:t>
      </w:r>
      <w:r>
        <w:rPr>
          <w:rFonts w:hint="eastAsia"/>
        </w:rPr>
        <w:t>控制功能：</w:t>
      </w:r>
    </w:p>
    <w:p w14:paraId="004A772C">
      <w:pPr>
        <w:pStyle w:val="119"/>
        <w:numPr>
          <w:ilvl w:val="0"/>
          <w:numId w:val="24"/>
        </w:numPr>
        <w:ind w:firstLine="420"/>
      </w:pPr>
      <w:r>
        <w:rPr>
          <w:rFonts w:hint="eastAsia"/>
        </w:rPr>
        <w:t>查看系统版本是否具有“</w:t>
      </w:r>
      <w:r>
        <w:rPr>
          <w:rFonts w:hint="eastAsia"/>
          <w:b/>
          <w:bCs/>
        </w:rPr>
        <w:t>元数据转发</w:t>
      </w:r>
      <w:r>
        <w:rPr>
          <w:rFonts w:hint="eastAsia"/>
        </w:rPr>
        <w:t>”功能，如果没有，请联系流量产线升级解决</w:t>
      </w:r>
    </w:p>
    <w:p w14:paraId="05AD5194">
      <w:pPr>
        <w:pStyle w:val="119"/>
        <w:numPr>
          <w:ilvl w:val="0"/>
          <w:numId w:val="24"/>
        </w:numPr>
        <w:ind w:firstLine="420"/>
      </w:pPr>
      <w:r>
        <w:rPr>
          <w:rFonts w:hint="eastAsia"/>
        </w:rPr>
        <w:t>系统管理-License页面 “元数据转发服务”已授权</w:t>
      </w:r>
    </w:p>
    <w:p w14:paraId="78D74FEA">
      <w:pPr>
        <w:pStyle w:val="119"/>
        <w:ind w:firstLine="420"/>
      </w:pPr>
    </w:p>
    <w:p w14:paraId="63AFB3B2">
      <w:pPr>
        <w:pStyle w:val="119"/>
        <w:ind w:firstLine="420"/>
      </w:pPr>
    </w:p>
    <w:p w14:paraId="0180E2EB">
      <w:pPr>
        <w:pStyle w:val="5"/>
        <w:ind w:left="-562" w:leftChars="0" w:firstLine="562" w:firstLineChars="0"/>
      </w:pPr>
      <w:bookmarkStart w:id="61" w:name="_Toc7718"/>
      <w:r>
        <w:rPr>
          <w:rFonts w:hint="eastAsia"/>
        </w:rPr>
        <w:t>接入NDR检查</w:t>
      </w:r>
      <w:bookmarkEnd w:id="61"/>
    </w:p>
    <w:p w14:paraId="70EEDBDA">
      <w:pPr>
        <w:pStyle w:val="119"/>
        <w:ind w:firstLine="211" w:firstLineChars="100"/>
        <w:rPr>
          <w:b/>
        </w:rPr>
      </w:pPr>
      <w:r>
        <w:rPr>
          <w:rFonts w:hint="eastAsia"/>
          <w:b/>
        </w:rPr>
        <w:t>L</w:t>
      </w:r>
      <w:r>
        <w:rPr>
          <w:b/>
        </w:rPr>
        <w:t>4.0</w:t>
      </w:r>
      <w:r>
        <w:rPr>
          <w:rFonts w:hint="eastAsia"/>
          <w:b/>
        </w:rPr>
        <w:t>在NDR注册时将自动创建</w:t>
      </w:r>
      <w:r>
        <w:rPr>
          <w:b/>
        </w:rPr>
        <w:t>NDR</w:t>
      </w:r>
      <w:r>
        <w:rPr>
          <w:rFonts w:hint="eastAsia"/>
          <w:b/>
        </w:rPr>
        <w:t>接入信息，请检查NDR已经创建数据源，如果没有创建请参照下面步骤创建</w:t>
      </w:r>
    </w:p>
    <w:p w14:paraId="5EDDDF38">
      <w:pPr>
        <w:pStyle w:val="119"/>
        <w:ind w:firstLine="420"/>
      </w:pPr>
      <w:r>
        <w:drawing>
          <wp:inline distT="0" distB="0" distL="0" distR="0">
            <wp:extent cx="5375275" cy="1888490"/>
            <wp:effectExtent l="0" t="0" r="15875" b="1651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01"/>
                    <a:stretch>
                      <a:fillRect/>
                    </a:stretch>
                  </pic:blipFill>
                  <pic:spPr>
                    <a:xfrm>
                      <a:off x="0" y="0"/>
                      <a:ext cx="5375275" cy="1888490"/>
                    </a:xfrm>
                    <a:prstGeom prst="rect">
                      <a:avLst/>
                    </a:prstGeom>
                  </pic:spPr>
                </pic:pic>
              </a:graphicData>
            </a:graphic>
          </wp:inline>
        </w:drawing>
      </w:r>
    </w:p>
    <w:p w14:paraId="478CDC4C">
      <w:pPr>
        <w:pStyle w:val="119"/>
        <w:ind w:firstLine="420"/>
      </w:pPr>
    </w:p>
    <w:p w14:paraId="3069F6FD">
      <w:pPr>
        <w:pStyle w:val="119"/>
        <w:ind w:firstLine="420"/>
      </w:pPr>
      <w:r>
        <w:rPr>
          <w:rFonts w:hint="eastAsia"/>
        </w:rPr>
        <w:t>按需选择接入NDR版本信息，设置名称、URL、备注等信息，下一步再下一步保存即可。</w:t>
      </w:r>
    </w:p>
    <w:p w14:paraId="2640D559">
      <w:pPr>
        <w:pStyle w:val="119"/>
        <w:ind w:firstLine="422"/>
        <w:rPr>
          <w:color w:val="000000" w:themeColor="text1"/>
          <w14:textFill>
            <w14:solidFill>
              <w14:schemeClr w14:val="tx1"/>
            </w14:solidFill>
          </w14:textFill>
        </w:rPr>
      </w:pPr>
      <w:r>
        <w:rPr>
          <w:rFonts w:hint="eastAsia"/>
          <w:b/>
          <w:color w:val="FF0000"/>
        </w:rPr>
        <w:t>注意：</w:t>
      </w:r>
    </w:p>
    <w:p w14:paraId="56751F3E">
      <w:pPr>
        <w:pStyle w:val="119"/>
        <w:numPr>
          <w:ilvl w:val="0"/>
          <w:numId w:val="25"/>
        </w:num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非特殊情况，</w:t>
      </w:r>
      <w:r>
        <w:rPr>
          <w:rFonts w:hint="eastAsia"/>
          <w:b/>
          <w:color w:val="FF0000"/>
        </w:rPr>
        <w:t>默认请选择“元数据版”进行对接</w:t>
      </w:r>
      <w:r>
        <w:rPr>
          <w:rFonts w:hint="eastAsia"/>
          <w:color w:val="000000" w:themeColor="text1"/>
          <w14:textFill>
            <w14:solidFill>
              <w14:schemeClr w14:val="tx1"/>
            </w14:solidFill>
          </w14:textFill>
        </w:rPr>
        <w:t>；</w:t>
      </w:r>
    </w:p>
    <w:p w14:paraId="5DD8DAAE">
      <w:pPr>
        <w:pStyle w:val="119"/>
        <w:numPr>
          <w:ilvl w:val="0"/>
          <w:numId w:val="25"/>
        </w:numPr>
        <w:ind w:firstLine="420"/>
        <w:rPr>
          <w:color w:val="000000" w:themeColor="text1"/>
          <w14:textFill>
            <w14:solidFill>
              <w14:schemeClr w14:val="tx1"/>
            </w14:solidFill>
          </w14:textFill>
        </w:rPr>
      </w:pPr>
      <w:r>
        <w:rPr>
          <w:rFonts w:hint="eastAsia"/>
          <w:color w:val="000000" w:themeColor="text1"/>
          <w14:textFill>
            <w14:solidFill>
              <w14:schemeClr w14:val="tx1"/>
            </w14:solidFill>
          </w14:textFill>
        </w:rPr>
        <w:t>“元数据版”将通过Kafka接入NDR的数据；“非元数据版”以s</w:t>
      </w:r>
      <w:r>
        <w:rPr>
          <w:color w:val="000000" w:themeColor="text1"/>
          <w14:textFill>
            <w14:solidFill>
              <w14:schemeClr w14:val="tx1"/>
            </w14:solidFill>
          </w14:textFill>
        </w:rPr>
        <w:t>yslog</w:t>
      </w:r>
      <w:r>
        <w:rPr>
          <w:rFonts w:hint="eastAsia"/>
          <w:color w:val="000000" w:themeColor="text1"/>
          <w14:textFill>
            <w14:solidFill>
              <w14:schemeClr w14:val="tx1"/>
            </w14:solidFill>
          </w14:textFill>
        </w:rPr>
        <w:t>接入NDR数据</w:t>
      </w:r>
    </w:p>
    <w:p w14:paraId="1D602FCF">
      <w:pPr>
        <w:pStyle w:val="119"/>
        <w:ind w:firstLine="420"/>
      </w:pPr>
      <w:r>
        <w:drawing>
          <wp:inline distT="0" distB="0" distL="0" distR="0">
            <wp:extent cx="5375275" cy="2976880"/>
            <wp:effectExtent l="0" t="0" r="15875" b="1397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02"/>
                    <a:stretch>
                      <a:fillRect/>
                    </a:stretch>
                  </pic:blipFill>
                  <pic:spPr>
                    <a:xfrm>
                      <a:off x="0" y="0"/>
                      <a:ext cx="5375275" cy="2976880"/>
                    </a:xfrm>
                    <a:prstGeom prst="rect">
                      <a:avLst/>
                    </a:prstGeom>
                  </pic:spPr>
                </pic:pic>
              </a:graphicData>
            </a:graphic>
          </wp:inline>
        </w:drawing>
      </w:r>
    </w:p>
    <w:p w14:paraId="1FE557CE">
      <w:pPr>
        <w:pStyle w:val="119"/>
        <w:ind w:firstLine="420"/>
      </w:pPr>
    </w:p>
    <w:p w14:paraId="4AAC869E">
      <w:pPr>
        <w:pStyle w:val="119"/>
        <w:ind w:firstLine="420"/>
      </w:pPr>
    </w:p>
    <w:p w14:paraId="061A12F9">
      <w:pPr>
        <w:pStyle w:val="3"/>
        <w:ind w:firstLine="723"/>
      </w:pPr>
      <w:bookmarkStart w:id="62" w:name="_Toc6092"/>
      <w:r>
        <w:rPr>
          <w:rFonts w:hint="eastAsia"/>
        </w:rPr>
        <w:t>接入三方数据</w:t>
      </w:r>
      <w:bookmarkEnd w:id="62"/>
    </w:p>
    <w:p w14:paraId="66AC2037">
      <w:pPr>
        <w:pStyle w:val="119"/>
        <w:ind w:firstLine="420"/>
      </w:pPr>
      <w:r>
        <w:rPr>
          <w:rFonts w:hint="eastAsia"/>
        </w:rPr>
        <w:t>为了进一步降低配置复杂度，新版本</w:t>
      </w:r>
      <w:r>
        <w:rPr>
          <w:rFonts w:hint="eastAsia"/>
          <w:lang w:eastAsia="zh-CN"/>
        </w:rPr>
        <w:t>一体机</w:t>
      </w:r>
      <w:r>
        <w:rPr>
          <w:rFonts w:hint="eastAsia"/>
        </w:rPr>
        <w:t>默认不再需要配置内部数据存储对象，会自动存储至数据库。于此同时新版本仍旧保留了外部存储扩展的能力，如果需要存储至三方设备、服务时，可以在数据存储进行新建存储，并再此处进行勾选。</w:t>
      </w:r>
    </w:p>
    <w:p w14:paraId="0EFB84F2">
      <w:pPr>
        <w:pStyle w:val="119"/>
        <w:ind w:firstLine="420"/>
      </w:pPr>
      <w:r>
        <w:rPr>
          <w:rFonts w:hint="eastAsia"/>
        </w:rPr>
        <w:t>基于设备硬件性能的考虑，默认情况下采集的三方日志不参与告警关联分析，</w:t>
      </w:r>
      <w:r>
        <w:rPr>
          <w:rFonts w:hint="eastAsia"/>
          <w:b/>
          <w:bCs/>
        </w:rPr>
        <w:t>如果有需要可以通过勾选</w:t>
      </w:r>
      <w:r>
        <w:rPr>
          <w:b/>
          <w:bCs/>
        </w:rPr>
        <w:t>”</w:t>
      </w:r>
      <w:r>
        <w:rPr>
          <w:rFonts w:hint="eastAsia"/>
          <w:b/>
          <w:bCs/>
        </w:rPr>
        <w:t>参与关联分析</w:t>
      </w:r>
      <w:r>
        <w:rPr>
          <w:b/>
          <w:bCs/>
        </w:rPr>
        <w:t>”</w:t>
      </w:r>
      <w:r>
        <w:rPr>
          <w:rFonts w:hint="eastAsia"/>
          <w:b/>
          <w:bCs/>
        </w:rPr>
        <w:t>改变默认行为</w:t>
      </w:r>
      <w:r>
        <w:rPr>
          <w:rFonts w:hint="eastAsia"/>
        </w:rPr>
        <w:t>。同时系统默认仅开启XDR模型，针对三方数据的SIEM模型请按需要启动。</w:t>
      </w:r>
    </w:p>
    <w:p w14:paraId="048D34B2">
      <w:pPr>
        <w:pStyle w:val="119"/>
        <w:ind w:firstLine="420"/>
      </w:pPr>
      <w:r>
        <w:rPr>
          <w:rFonts w:hint="eastAsia"/>
        </w:rPr>
        <w:t>注：基于存储资源的考虑及现场日志解析调试的需要，原始日志将在入库存储七天后自动删除，此行为不可修改不可配置。</w:t>
      </w:r>
    </w:p>
    <w:p w14:paraId="089C15C9">
      <w:pPr>
        <w:pStyle w:val="119"/>
        <w:ind w:firstLine="420"/>
        <w:jc w:val="center"/>
      </w:pPr>
      <w:r>
        <w:drawing>
          <wp:inline distT="0" distB="0" distL="0" distR="0">
            <wp:extent cx="4566285" cy="2173605"/>
            <wp:effectExtent l="0" t="0" r="571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03"/>
                    <a:stretch>
                      <a:fillRect/>
                    </a:stretch>
                  </pic:blipFill>
                  <pic:spPr>
                    <a:xfrm>
                      <a:off x="0" y="0"/>
                      <a:ext cx="4584015" cy="2182349"/>
                    </a:xfrm>
                    <a:prstGeom prst="rect">
                      <a:avLst/>
                    </a:prstGeom>
                  </pic:spPr>
                </pic:pic>
              </a:graphicData>
            </a:graphic>
          </wp:inline>
        </w:drawing>
      </w:r>
    </w:p>
    <w:p w14:paraId="06D9D53F">
      <w:pPr>
        <w:pStyle w:val="3"/>
        <w:ind w:firstLine="723"/>
      </w:pPr>
      <w:bookmarkStart w:id="63" w:name="_Toc10109"/>
      <w:r>
        <w:rPr>
          <w:rFonts w:hint="eastAsia"/>
        </w:rPr>
        <w:t>接入EDR和EPP</w:t>
      </w:r>
      <w:bookmarkEnd w:id="63"/>
    </w:p>
    <w:p w14:paraId="5F0A94A0"/>
    <w:p w14:paraId="64340315">
      <w:pPr>
        <w:pStyle w:val="4"/>
        <w:ind w:left="-643" w:leftChars="0" w:firstLine="643" w:firstLineChars="0"/>
      </w:pPr>
      <w:bookmarkStart w:id="64" w:name="_Toc4719"/>
      <w:r>
        <w:rPr>
          <w:rFonts w:hint="eastAsia"/>
        </w:rPr>
        <w:t>接入EDR和EPP</w:t>
      </w:r>
      <w:r>
        <w:rPr>
          <w:rFonts w:hint="eastAsia"/>
          <w:lang w:eastAsia="zh-CN"/>
        </w:rPr>
        <w:t>（</w:t>
      </w:r>
      <w:r>
        <w:rPr>
          <w:rFonts w:hint="eastAsia"/>
          <w:lang w:val="en-US" w:eastAsia="zh-CN"/>
        </w:rPr>
        <w:t>集成版本</w:t>
      </w:r>
      <w:r>
        <w:rPr>
          <w:rFonts w:hint="eastAsia"/>
          <w:lang w:eastAsia="zh-CN"/>
        </w:rPr>
        <w:t>）</w:t>
      </w:r>
      <w:bookmarkEnd w:id="64"/>
    </w:p>
    <w:p w14:paraId="359E4EAD">
      <w:pPr>
        <w:pStyle w:val="5"/>
        <w:ind w:left="-562" w:leftChars="0" w:firstLine="562" w:firstLineChars="0"/>
      </w:pPr>
      <w:bookmarkStart w:id="65" w:name="_Toc5046"/>
      <w:r>
        <w:rPr>
          <w:rFonts w:hint="eastAsia"/>
        </w:rPr>
        <w:t>导入360终端安全管理证书</w:t>
      </w:r>
      <w:bookmarkEnd w:id="65"/>
    </w:p>
    <w:p w14:paraId="27F5562E">
      <w:pPr>
        <w:pStyle w:val="6"/>
        <w:ind w:left="0" w:firstLine="420"/>
        <w:jc w:val="left"/>
      </w:pPr>
      <w:r>
        <w:rPr>
          <w:rFonts w:hint="eastAsia"/>
          <w:lang w:val="en-US" w:eastAsia="zh-CN"/>
        </w:rPr>
        <w:t>一体机标准版本，非信创，xdr会集成360终端</w:t>
      </w:r>
      <w:r>
        <w:rPr>
          <w:rFonts w:hint="eastAsia"/>
        </w:rPr>
        <w:t>。如果</w:t>
      </w:r>
      <w:r>
        <w:rPr>
          <w:rFonts w:hint="eastAsia"/>
          <w:lang w:eastAsia="zh-CN"/>
        </w:rPr>
        <w:t>一体机</w:t>
      </w:r>
      <w:r>
        <w:rPr>
          <w:rFonts w:hint="eastAsia"/>
          <w:lang w:val="en-US" w:eastAsia="zh-CN"/>
        </w:rPr>
        <w:t>需要</w:t>
      </w:r>
      <w:r>
        <w:rPr>
          <w:rFonts w:hint="eastAsia"/>
        </w:rPr>
        <w:t>接入是同台机器360终端，请按照下列步骤执行。</w:t>
      </w:r>
    </w:p>
    <w:p w14:paraId="6BF2D2AC">
      <w:pPr>
        <w:pStyle w:val="6"/>
        <w:numPr>
          <w:ilvl w:val="0"/>
          <w:numId w:val="26"/>
        </w:numPr>
        <w:ind w:left="420" w:firstLine="420"/>
        <w:jc w:val="left"/>
        <w:rPr>
          <w:b/>
          <w:bCs/>
        </w:rPr>
      </w:pPr>
      <w:r>
        <w:rPr>
          <w:rFonts w:hint="eastAsia"/>
        </w:rPr>
        <w:t>通过在</w:t>
      </w:r>
      <w:r>
        <w:rPr>
          <w:rFonts w:hint="eastAsia"/>
          <w:lang w:eastAsia="zh-CN"/>
        </w:rPr>
        <w:t>一体机</w:t>
      </w:r>
      <w:r>
        <w:rPr>
          <w:rFonts w:hint="eastAsia"/>
        </w:rPr>
        <w:t>的【高级设置】【license】上传已经申请过的360终端证书。此步骤会自动完成360终端证书导入并注册同机器的</w:t>
      </w:r>
      <w:r>
        <w:rPr>
          <w:rFonts w:hint="eastAsia"/>
          <w:lang w:eastAsia="zh-CN"/>
        </w:rPr>
        <w:t>一体机</w:t>
      </w:r>
      <w:r>
        <w:rPr>
          <w:rFonts w:hint="eastAsia"/>
        </w:rPr>
        <w:t>。</w:t>
      </w:r>
      <w:r>
        <w:rPr>
          <w:rFonts w:hint="eastAsia"/>
          <w:b/>
          <w:bCs/>
        </w:rPr>
        <w:t>因注册流程较长，请耐心等待1分钟支后直至提示成功。</w:t>
      </w:r>
    </w:p>
    <w:p w14:paraId="7A515966">
      <w:pPr>
        <w:pStyle w:val="6"/>
        <w:numPr>
          <w:ilvl w:val="0"/>
          <w:numId w:val="26"/>
        </w:numPr>
        <w:ind w:left="420" w:firstLine="420"/>
        <w:jc w:val="left"/>
      </w:pPr>
      <w:r>
        <w:drawing>
          <wp:anchor distT="0" distB="0" distL="114300" distR="114300" simplePos="0" relativeHeight="251677696" behindDoc="0" locked="0" layoutInCell="1" allowOverlap="1">
            <wp:simplePos x="0" y="0"/>
            <wp:positionH relativeFrom="column">
              <wp:posOffset>66040</wp:posOffset>
            </wp:positionH>
            <wp:positionV relativeFrom="paragraph">
              <wp:posOffset>8890</wp:posOffset>
            </wp:positionV>
            <wp:extent cx="5367020" cy="808355"/>
            <wp:effectExtent l="0" t="0" r="5080" b="10795"/>
            <wp:wrapTopAndBottom/>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104"/>
                    <a:stretch>
                      <a:fillRect/>
                    </a:stretch>
                  </pic:blipFill>
                  <pic:spPr>
                    <a:xfrm>
                      <a:off x="0" y="0"/>
                      <a:ext cx="5367020" cy="808355"/>
                    </a:xfrm>
                    <a:prstGeom prst="rect">
                      <a:avLst/>
                    </a:prstGeom>
                    <a:noFill/>
                    <a:ln>
                      <a:noFill/>
                    </a:ln>
                  </pic:spPr>
                </pic:pic>
              </a:graphicData>
            </a:graphic>
          </wp:anchor>
        </w:drawing>
      </w:r>
      <w:r>
        <w:rPr>
          <w:rFonts w:hint="eastAsia"/>
        </w:rPr>
        <w:t>导入证书成功后，会自从接入EDR和EPP</w:t>
      </w:r>
    </w:p>
    <w:p w14:paraId="480AEBF6">
      <w:pPr>
        <w:pStyle w:val="6"/>
        <w:ind w:left="0" w:firstLine="420"/>
        <w:jc w:val="left"/>
      </w:pPr>
    </w:p>
    <w:p w14:paraId="3FDB85EE">
      <w:pPr>
        <w:pStyle w:val="5"/>
        <w:ind w:left="-562" w:leftChars="0" w:firstLine="562" w:firstLineChars="0"/>
      </w:pPr>
      <w:bookmarkStart w:id="66" w:name="_Toc22780"/>
      <w:r>
        <w:rPr>
          <w:rFonts w:hint="eastAsia"/>
        </w:rPr>
        <w:t>检查EPP和EDR的接入</w:t>
      </w:r>
      <w:bookmarkEnd w:id="66"/>
    </w:p>
    <w:p w14:paraId="2D1D52B1">
      <w:pPr>
        <w:pStyle w:val="6"/>
        <w:ind w:left="0" w:firstLine="420"/>
        <w:jc w:val="left"/>
      </w:pPr>
      <w:r>
        <w:rPr>
          <w:rFonts w:hint="eastAsia"/>
        </w:rPr>
        <w:t>【高级设置】【xdr接入】能够看到360终端安全管理系统，已经创建了如EDR(IP)这种探针。EDR探针包含了EDR告警、EDR打点、EPP防护日志数据的接入。</w:t>
      </w:r>
    </w:p>
    <w:p w14:paraId="2CB491A2">
      <w:pPr>
        <w:pStyle w:val="6"/>
        <w:ind w:left="0" w:firstLine="420"/>
        <w:jc w:val="left"/>
      </w:pPr>
    </w:p>
    <w:p w14:paraId="229B8A22">
      <w:pPr>
        <w:pStyle w:val="6"/>
        <w:ind w:left="0" w:firstLine="420"/>
        <w:jc w:val="left"/>
      </w:pPr>
    </w:p>
    <w:p w14:paraId="31A2270D">
      <w:pPr>
        <w:pStyle w:val="6"/>
        <w:ind w:left="0" w:firstLine="420"/>
        <w:jc w:val="left"/>
      </w:pPr>
      <w:r>
        <w:drawing>
          <wp:anchor distT="0" distB="0" distL="114300" distR="114300" simplePos="0" relativeHeight="251668480" behindDoc="0" locked="0" layoutInCell="1" allowOverlap="1">
            <wp:simplePos x="0" y="0"/>
            <wp:positionH relativeFrom="column">
              <wp:posOffset>-37465</wp:posOffset>
            </wp:positionH>
            <wp:positionV relativeFrom="paragraph">
              <wp:posOffset>35560</wp:posOffset>
            </wp:positionV>
            <wp:extent cx="5398135" cy="1960880"/>
            <wp:effectExtent l="0" t="0" r="12065" b="1270"/>
            <wp:wrapTopAndBottom/>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105"/>
                    <a:stretch>
                      <a:fillRect/>
                    </a:stretch>
                  </pic:blipFill>
                  <pic:spPr>
                    <a:xfrm>
                      <a:off x="0" y="0"/>
                      <a:ext cx="5398135" cy="1960880"/>
                    </a:xfrm>
                    <a:prstGeom prst="rect">
                      <a:avLst/>
                    </a:prstGeom>
                    <a:noFill/>
                    <a:ln>
                      <a:noFill/>
                    </a:ln>
                  </pic:spPr>
                </pic:pic>
              </a:graphicData>
            </a:graphic>
          </wp:anchor>
        </w:drawing>
      </w:r>
    </w:p>
    <w:p w14:paraId="1D1F29A1">
      <w:pPr>
        <w:pStyle w:val="6"/>
        <w:ind w:left="0" w:firstLine="420"/>
        <w:jc w:val="left"/>
      </w:pPr>
      <w:r>
        <w:t>【高级设置】【liscense管理】在导入证书刷新页面后，可以通过“查看系统”跳转360终端</w:t>
      </w:r>
      <w:r>
        <w:drawing>
          <wp:anchor distT="0" distB="0" distL="114300" distR="114300" simplePos="0" relativeHeight="251669504" behindDoc="0" locked="0" layoutInCell="1" allowOverlap="1">
            <wp:simplePos x="0" y="0"/>
            <wp:positionH relativeFrom="column">
              <wp:posOffset>-31750</wp:posOffset>
            </wp:positionH>
            <wp:positionV relativeFrom="paragraph">
              <wp:posOffset>459105</wp:posOffset>
            </wp:positionV>
            <wp:extent cx="5370195" cy="919480"/>
            <wp:effectExtent l="0" t="0" r="1905" b="13970"/>
            <wp:wrapTopAndBottom/>
            <wp:docPr id="8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8"/>
                    <pic:cNvPicPr>
                      <a:picLocks noChangeAspect="1"/>
                    </pic:cNvPicPr>
                  </pic:nvPicPr>
                  <pic:blipFill>
                    <a:blip r:embed="rId106"/>
                    <a:stretch>
                      <a:fillRect/>
                    </a:stretch>
                  </pic:blipFill>
                  <pic:spPr>
                    <a:xfrm>
                      <a:off x="0" y="0"/>
                      <a:ext cx="5370195" cy="919480"/>
                    </a:xfrm>
                    <a:prstGeom prst="rect">
                      <a:avLst/>
                    </a:prstGeom>
                    <a:noFill/>
                    <a:ln>
                      <a:noFill/>
                    </a:ln>
                  </pic:spPr>
                </pic:pic>
              </a:graphicData>
            </a:graphic>
          </wp:anchor>
        </w:drawing>
      </w:r>
    </w:p>
    <w:p w14:paraId="5659A620">
      <w:pPr>
        <w:pStyle w:val="6"/>
        <w:ind w:left="0" w:firstLine="420"/>
        <w:jc w:val="left"/>
      </w:pPr>
    </w:p>
    <w:p w14:paraId="2E155D62">
      <w:pPr>
        <w:pStyle w:val="3"/>
        <w:bidi w:val="0"/>
      </w:pPr>
      <w:bookmarkStart w:id="67" w:name="_Toc16271"/>
      <w:r>
        <w:rPr>
          <w:rFonts w:hint="eastAsia"/>
        </w:rPr>
        <w:t>接入EDR和EPP（</w:t>
      </w:r>
      <w:r>
        <w:rPr>
          <w:rFonts w:hint="eastAsia"/>
          <w:lang w:val="en-US" w:eastAsia="zh-CN"/>
        </w:rPr>
        <w:t>非集成版本</w:t>
      </w:r>
      <w:r>
        <w:rPr>
          <w:rFonts w:hint="eastAsia"/>
        </w:rPr>
        <w:t>）</w:t>
      </w:r>
      <w:bookmarkEnd w:id="67"/>
    </w:p>
    <w:p w14:paraId="073E7D4C">
      <w:pPr>
        <w:pStyle w:val="6"/>
        <w:ind w:left="0" w:firstLine="211" w:firstLineChars="100"/>
        <w:jc w:val="left"/>
      </w:pPr>
      <w:r>
        <w:rPr>
          <w:rFonts w:hint="eastAsia"/>
          <w:b/>
          <w:bCs/>
        </w:rPr>
        <w:t>检查XDR和EDR/EPP两台机器的网络和全端口是否互通</w:t>
      </w:r>
      <w:r>
        <w:rPr>
          <w:rFonts w:hint="eastAsia"/>
        </w:rPr>
        <w:t>。telnet检查一以下端口 ：</w:t>
      </w:r>
    </w:p>
    <w:p w14:paraId="51AEF6A5">
      <w:pPr>
        <w:pStyle w:val="6"/>
        <w:ind w:left="0" w:firstLine="210" w:firstLineChars="100"/>
        <w:jc w:val="left"/>
      </w:pPr>
      <w:r>
        <w:rPr>
          <w:rFonts w:hint="eastAsia"/>
        </w:rPr>
        <w:tab/>
      </w:r>
      <w:r>
        <w:rPr>
          <w:rFonts w:hint="eastAsia"/>
        </w:rPr>
        <w:t>EDR/EPP</w:t>
      </w:r>
      <w:r>
        <w:rPr/>
        <w:sym w:font="Wingdings" w:char="F0E0"/>
      </w:r>
      <w:r>
        <w:t xml:space="preserve"> </w:t>
      </w:r>
      <w:r>
        <w:rPr>
          <w:rFonts w:hint="eastAsia"/>
        </w:rPr>
        <w:t>XDR</w:t>
      </w:r>
      <w:r>
        <w:t xml:space="preserve"> 9092/19092</w:t>
      </w:r>
      <w:r>
        <w:rPr>
          <w:rFonts w:hint="eastAsia"/>
        </w:rPr>
        <w:t xml:space="preserve"> 443</w:t>
      </w:r>
    </w:p>
    <w:p w14:paraId="1F6D3456">
      <w:pPr>
        <w:pStyle w:val="6"/>
        <w:ind w:left="0" w:firstLine="210" w:firstLineChars="100"/>
        <w:jc w:val="left"/>
      </w:pPr>
      <w:r>
        <w:rPr>
          <w:rFonts w:hint="eastAsia"/>
        </w:rPr>
        <w:tab/>
      </w:r>
      <w:r>
        <w:rPr>
          <w:rFonts w:hint="eastAsia"/>
        </w:rPr>
        <w:t>XDR</w:t>
      </w:r>
      <w:r>
        <w:t xml:space="preserve"> </w:t>
      </w:r>
      <w:r>
        <w:rPr/>
        <w:sym w:font="Wingdings" w:char="F0E0"/>
      </w:r>
      <w:r>
        <w:t xml:space="preserve"> </w:t>
      </w:r>
      <w:r>
        <w:rPr>
          <w:rFonts w:hint="eastAsia"/>
        </w:rPr>
        <w:t>EDR 443 14150 8081</w:t>
      </w:r>
    </w:p>
    <w:p w14:paraId="5AA84858">
      <w:pPr>
        <w:pStyle w:val="6"/>
        <w:ind w:left="0" w:firstLine="210" w:firstLineChars="100"/>
        <w:jc w:val="left"/>
      </w:pPr>
      <w:r>
        <w:rPr>
          <w:rFonts w:hint="eastAsia"/>
        </w:rPr>
        <w:t>如果接入的360终端，并不是集成</w:t>
      </w:r>
      <w:r>
        <w:rPr>
          <w:rFonts w:hint="eastAsia"/>
          <w:lang w:eastAsia="zh-CN"/>
        </w:rPr>
        <w:t>一体机</w:t>
      </w:r>
      <w:r>
        <w:rPr>
          <w:rFonts w:hint="eastAsia"/>
        </w:rPr>
        <w:t>三合一机器上的360终端，请按照下列步骤执行。</w:t>
      </w:r>
    </w:p>
    <w:p w14:paraId="05A31EE8">
      <w:pPr>
        <w:pStyle w:val="6"/>
        <w:ind w:firstLine="420"/>
      </w:pPr>
      <w:r>
        <w:t>1. 登录到EDR终端安全管理系统切换到root权限</w:t>
      </w:r>
    </w:p>
    <w:p w14:paraId="1A63AE17">
      <w:pPr>
        <w:pStyle w:val="6"/>
        <w:ind w:firstLine="420"/>
      </w:pPr>
      <w:r>
        <w:t>2. 向 /data/docker/cactus-web/system/crontab 文件 追加两行内容</w:t>
      </w:r>
      <w:r>
        <w:rPr>
          <w:rFonts w:hint="eastAsia"/>
        </w:rPr>
        <w:t>（周期注册定时任务行和</w:t>
      </w:r>
      <w:r>
        <w:t>一个空行</w:t>
      </w:r>
      <w:r>
        <w:rPr>
          <w:rFonts w:hint="eastAsia"/>
        </w:rPr>
        <w:t>）</w:t>
      </w:r>
      <w:r>
        <w:t>，注意文件结尾保留一个空行</w:t>
      </w:r>
    </w:p>
    <w:p w14:paraId="0C04E73B">
      <w:pPr>
        <w:pStyle w:val="6"/>
        <w:ind w:firstLine="422"/>
      </w:pPr>
      <w:r>
        <w:rPr>
          <w:b/>
          <w:bCs/>
        </w:rPr>
        <w:t>     输入命令</w:t>
      </w:r>
      <w:r>
        <w:t>： </w:t>
      </w:r>
      <w:r>
        <w:rPr>
          <w:shd w:val="pct10" w:color="auto" w:fill="FFFFFF"/>
        </w:rPr>
        <w:t>vim  /data/docker/cactus-web/system/crontab</w:t>
      </w:r>
    </w:p>
    <w:p w14:paraId="3AAC8F8D">
      <w:pPr>
        <w:pStyle w:val="6"/>
        <w:ind w:firstLine="422"/>
      </w:pPr>
      <w:r>
        <w:rPr>
          <w:b/>
          <w:bCs/>
        </w:rPr>
        <w:t>     追加两行内容</w:t>
      </w:r>
      <w:r>
        <w:t>：</w:t>
      </w:r>
    </w:p>
    <w:p w14:paraId="7EB776D1">
      <w:pPr>
        <w:pStyle w:val="6"/>
        <w:ind w:firstLine="420"/>
      </w:pPr>
      <w:r>
        <w:t>     # 周期向本脑注册本机信息</w:t>
      </w:r>
    </w:p>
    <w:p w14:paraId="566FFDD0">
      <w:pPr>
        <w:pStyle w:val="6"/>
        <w:ind w:firstLine="420"/>
      </w:pPr>
      <w:r>
        <w:t> */2 * * * * CI_ENV=production /usr/local/bin/php /home/q/system/safe-cactus/application/script/crontab/SafeBrain.php</w:t>
      </w:r>
    </w:p>
    <w:p w14:paraId="119BB8C8">
      <w:pPr>
        <w:pStyle w:val="6"/>
        <w:ind w:firstLine="422"/>
      </w:pPr>
      <w:r>
        <w:rPr>
          <w:b/>
          <w:bCs/>
        </w:rPr>
        <w:t>        文件结尾追加保留1个空行</w:t>
      </w:r>
      <w:r>
        <w:t>。</w:t>
      </w:r>
    </w:p>
    <w:p w14:paraId="79205BCD">
      <w:pPr>
        <w:pStyle w:val="6"/>
        <w:ind w:firstLine="420"/>
      </w:pPr>
      <w:r>
        <w:t>3. 重启cactus-web容器</w:t>
      </w:r>
    </w:p>
    <w:p w14:paraId="0C17C7FA">
      <w:pPr>
        <w:pStyle w:val="6"/>
        <w:ind w:firstLine="420"/>
      </w:pPr>
      <w:r>
        <w:t>           重启命令： </w:t>
      </w:r>
      <w:r>
        <w:rPr>
          <w:shd w:val="pct10" w:color="auto" w:fill="FFFFFF"/>
        </w:rPr>
        <w:t>docker restart cactus-web</w:t>
      </w:r>
    </w:p>
    <w:p w14:paraId="23A57069">
      <w:pPr>
        <w:pStyle w:val="6"/>
        <w:ind w:firstLine="420"/>
      </w:pPr>
      <w:r>
        <w:t>4. 再输入以下命令：</w:t>
      </w:r>
    </w:p>
    <w:p w14:paraId="4B58EA57">
      <w:pPr>
        <w:pStyle w:val="6"/>
        <w:ind w:firstLine="420"/>
      </w:pPr>
      <w:r>
        <w:t xml:space="preserve">          </w:t>
      </w:r>
      <w:r>
        <w:rPr>
          <w:shd w:val="pct10" w:color="auto" w:fill="FFFFFF"/>
        </w:rPr>
        <w:t>docker exec -it cactus-web bash</w:t>
      </w:r>
    </w:p>
    <w:p w14:paraId="79144627">
      <w:pPr>
        <w:pStyle w:val="6"/>
        <w:ind w:left="0" w:firstLine="1680" w:firstLineChars="800"/>
      </w:pPr>
      <w:r>
        <w:t>cd /home/q/system/safe-cactus/</w:t>
      </w:r>
    </w:p>
    <w:p w14:paraId="3E4DCADB">
      <w:pPr>
        <w:pStyle w:val="6"/>
        <w:ind w:firstLine="420"/>
      </w:pPr>
      <w:r>
        <w:t xml:space="preserve">5. </w:t>
      </w:r>
      <w:r>
        <w:rPr>
          <w:rFonts w:hint="eastAsia"/>
          <w:lang w:val="en-US" w:eastAsia="zh-CN"/>
        </w:rPr>
        <w:t>低于EPP 7560版本在后台，</w:t>
      </w:r>
      <w:r>
        <w:t>再输入以下命令：</w:t>
      </w:r>
    </w:p>
    <w:p w14:paraId="24B22F2D">
      <w:pPr>
        <w:pStyle w:val="6"/>
        <w:ind w:firstLine="420"/>
      </w:pPr>
      <w:r>
        <w:t xml:space="preserve">          php application/script/SetVal.php  access_addr  ip:port  </w:t>
      </w:r>
      <w:r>
        <w:rPr>
          <w:rFonts w:hint="eastAsia"/>
        </w:rPr>
        <w:t>/</w:t>
      </w:r>
      <w:r>
        <w:t>/</w:t>
      </w:r>
      <w:r>
        <w:rPr>
          <w:u w:val="thick"/>
        </w:rPr>
        <w:t>EDR地址</w:t>
      </w:r>
    </w:p>
    <w:p w14:paraId="3AA7987D">
      <w:pPr>
        <w:pStyle w:val="6"/>
        <w:ind w:firstLine="420"/>
      </w:pPr>
      <w:r>
        <w:t>          php application/script/SetVal.php  sb_addr  "https://ip"  //</w:t>
      </w:r>
      <w:r>
        <w:rPr>
          <w:rFonts w:hint="eastAsia"/>
          <w:u w:val="thick"/>
          <w:lang w:eastAsia="zh-CN"/>
        </w:rPr>
        <w:t>一体机</w:t>
      </w:r>
      <w:r>
        <w:rPr>
          <w:u w:val="thick"/>
        </w:rPr>
        <w:t>地址必须用https</w:t>
      </w:r>
      <w:r>
        <w:rPr>
          <w:rFonts w:hint="eastAsia"/>
          <w:color w:val="FF0000"/>
        </w:rPr>
        <w:t>（</w:t>
      </w:r>
      <w:r>
        <w:rPr>
          <w:color w:val="FF0000"/>
        </w:rPr>
        <w:t>注意结尾不要加/</w:t>
      </w:r>
      <w:r>
        <w:rPr>
          <w:rFonts w:hint="eastAsia"/>
          <w:color w:val="FF0000"/>
        </w:rPr>
        <w:t>）</w:t>
      </w:r>
    </w:p>
    <w:p w14:paraId="5D54208A">
      <w:pPr>
        <w:pStyle w:val="6"/>
        <w:ind w:firstLine="420"/>
      </w:pPr>
      <w:r>
        <w:t>          php application/script/SetVal.php  sb_apikey  //</w:t>
      </w:r>
      <w:r>
        <w:rPr>
          <w:u w:val="thick"/>
        </w:rPr>
        <w:t>访问</w:t>
      </w:r>
      <w:r>
        <w:rPr>
          <w:rFonts w:hint="eastAsia"/>
          <w:u w:val="thick"/>
          <w:lang w:eastAsia="zh-CN"/>
        </w:rPr>
        <w:t>一体机</w:t>
      </w:r>
      <w:r>
        <w:rPr>
          <w:u w:val="thick"/>
        </w:rPr>
        <w:t>的apikey，在</w:t>
      </w:r>
      <w:r>
        <w:rPr>
          <w:rFonts w:hint="eastAsia"/>
          <w:u w:val="thick"/>
          <w:lang w:eastAsia="zh-CN"/>
        </w:rPr>
        <w:t>一体机</w:t>
      </w:r>
      <w:r>
        <w:rPr>
          <w:u w:val="thick"/>
        </w:rPr>
        <w:t>的“API接入”页面获取</w:t>
      </w:r>
    </w:p>
    <w:p w14:paraId="218DDABB">
      <w:pPr>
        <w:pStyle w:val="6"/>
        <w:ind w:firstLine="420"/>
      </w:pPr>
      <w:r>
        <w:t xml:space="preserve">        </w:t>
      </w:r>
      <w:r>
        <w:rPr>
          <w:rFonts w:hint="eastAsia"/>
        </w:rPr>
        <w:t>最后退出容器：exit</w:t>
      </w:r>
    </w:p>
    <w:p w14:paraId="6A03A469">
      <w:pPr>
        <w:pStyle w:val="6"/>
        <w:ind w:firstLine="420"/>
      </w:pPr>
      <w:r>
        <w:t>         举例：</w:t>
      </w:r>
    </w:p>
    <w:p w14:paraId="5F625A5B">
      <w:pPr>
        <w:pStyle w:val="6"/>
        <w:ind w:firstLine="420"/>
      </w:pPr>
      <w:r>
        <w:t xml:space="preserve">          php application/script/SetVal.php  access_addr  </w:t>
      </w:r>
      <w:r>
        <w:rPr>
          <w:color w:val="FF0000"/>
        </w:rPr>
        <w:t>10.36.104.78:8081</w:t>
      </w:r>
    </w:p>
    <w:p w14:paraId="33A5654D">
      <w:pPr>
        <w:pStyle w:val="6"/>
        <w:ind w:firstLine="420"/>
      </w:pPr>
      <w:r>
        <w:t>          php application/script/SetVal.php  sb_addr  </w:t>
      </w:r>
      <w:r>
        <w:fldChar w:fldCharType="begin"/>
      </w:r>
      <w:r>
        <w:instrText xml:space="preserve"> HYPERLINK "https://192.168.174.225/" </w:instrText>
      </w:r>
      <w:r>
        <w:fldChar w:fldCharType="separate"/>
      </w:r>
      <w:r>
        <w:t>https://10.36.104.83</w:t>
      </w:r>
      <w:r>
        <w:fldChar w:fldCharType="end"/>
      </w:r>
      <w:r>
        <w:t>  (</w:t>
      </w:r>
      <w:r>
        <w:rPr>
          <w:color w:val="FF0000"/>
        </w:rPr>
        <w:t>注意结尾不要加/</w:t>
      </w:r>
      <w:r>
        <w:t>)</w:t>
      </w:r>
    </w:p>
    <w:p w14:paraId="42DB1C0F">
      <w:pPr>
        <w:pStyle w:val="6"/>
        <w:ind w:firstLine="420"/>
      </w:pPr>
      <w:r>
        <w:t>          php application/script/SetVal.php  sb_apikey  xxxxxxxxxxxxxxxxxxx</w:t>
      </w:r>
    </w:p>
    <w:p w14:paraId="3508D43A">
      <w:pPr>
        <w:pStyle w:val="6"/>
        <w:ind w:firstLine="420"/>
        <w:rPr>
          <w:rFonts w:hint="eastAsia"/>
          <w:lang w:val="en-US" w:eastAsia="zh-CN"/>
        </w:rPr>
      </w:pPr>
      <w:r>
        <w:rPr>
          <w:rFonts w:hint="eastAsia"/>
          <w:lang w:val="en-US" w:eastAsia="zh-CN"/>
        </w:rPr>
        <w:t>EPP7560版本及之后版本：</w:t>
      </w:r>
    </w:p>
    <w:p w14:paraId="44510777">
      <w:pPr>
        <w:pStyle w:val="6"/>
        <w:ind w:firstLine="420"/>
        <w:rPr>
          <w:rFonts w:hint="default"/>
          <w:lang w:val="en-US" w:eastAsia="zh-CN"/>
        </w:rPr>
      </w:pPr>
      <w:r>
        <w:rPr>
          <w:rFonts w:hint="eastAsia"/>
          <w:lang w:val="en-US" w:eastAsia="zh-CN"/>
        </w:rPr>
        <w:tab/>
      </w:r>
      <w:r>
        <w:rPr>
          <w:rFonts w:hint="eastAsia"/>
          <w:lang w:val="en-US" w:eastAsia="zh-CN"/>
        </w:rPr>
        <w:t>首页》实时对抗》策略设置》全局》本地安全大脑设置</w:t>
      </w:r>
    </w:p>
    <w:p w14:paraId="7AFF3B4E">
      <w:pPr>
        <w:pStyle w:val="6"/>
        <w:ind w:firstLine="420"/>
        <w:rPr>
          <w:rFonts w:hint="default"/>
          <w:lang w:val="en-US" w:eastAsia="zh-CN"/>
        </w:rPr>
      </w:pPr>
      <w:r>
        <w:drawing>
          <wp:anchor distT="0" distB="0" distL="114300" distR="114300" simplePos="0" relativeHeight="251693056" behindDoc="0" locked="0" layoutInCell="1" allowOverlap="1">
            <wp:simplePos x="0" y="0"/>
            <wp:positionH relativeFrom="column">
              <wp:posOffset>565150</wp:posOffset>
            </wp:positionH>
            <wp:positionV relativeFrom="paragraph">
              <wp:posOffset>134620</wp:posOffset>
            </wp:positionV>
            <wp:extent cx="5372100" cy="3970655"/>
            <wp:effectExtent l="0" t="0" r="0" b="10795"/>
            <wp:wrapTopAndBottom/>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107"/>
                    <a:stretch>
                      <a:fillRect/>
                    </a:stretch>
                  </pic:blipFill>
                  <pic:spPr>
                    <a:xfrm>
                      <a:off x="0" y="0"/>
                      <a:ext cx="5372100" cy="3970655"/>
                    </a:xfrm>
                    <a:prstGeom prst="rect">
                      <a:avLst/>
                    </a:prstGeom>
                    <a:noFill/>
                    <a:ln>
                      <a:noFill/>
                    </a:ln>
                  </pic:spPr>
                </pic:pic>
              </a:graphicData>
            </a:graphic>
          </wp:anchor>
        </w:drawing>
      </w:r>
    </w:p>
    <w:p w14:paraId="2D1FCFDD">
      <w:pPr>
        <w:pStyle w:val="6"/>
        <w:ind w:firstLine="420"/>
      </w:pPr>
    </w:p>
    <w:p w14:paraId="52EF79DE">
      <w:pPr>
        <w:pStyle w:val="6"/>
        <w:ind w:firstLine="420"/>
      </w:pPr>
    </w:p>
    <w:p w14:paraId="1AD9CE25">
      <w:pPr>
        <w:pStyle w:val="6"/>
        <w:ind w:firstLine="420"/>
      </w:pPr>
    </w:p>
    <w:p w14:paraId="3E274540">
      <w:pPr>
        <w:pStyle w:val="6"/>
        <w:ind w:firstLine="420"/>
      </w:pPr>
      <w:r>
        <w:t>6. 上面命令设置完成后，可以输入以下命令查看EDR与</w:t>
      </w:r>
      <w:r>
        <w:rPr>
          <w:rFonts w:hint="eastAsia"/>
          <w:lang w:eastAsia="zh-CN"/>
        </w:rPr>
        <w:t>一体机</w:t>
      </w:r>
      <w:r>
        <w:t>连接是否成功：</w:t>
      </w:r>
    </w:p>
    <w:p w14:paraId="1D549A5C">
      <w:pPr>
        <w:pStyle w:val="6"/>
        <w:ind w:firstLine="420"/>
      </w:pPr>
      <w:r>
        <w:t>         docker restart cactus-web</w:t>
      </w:r>
    </w:p>
    <w:p w14:paraId="12072784">
      <w:pPr>
        <w:pStyle w:val="6"/>
        <w:ind w:firstLine="420"/>
      </w:pPr>
      <w:r>
        <w:t>         grep SafeBrainSvc /data/docker/cactus-web/logs/</w:t>
      </w:r>
      <w:r>
        <w:fldChar w:fldCharType="begin"/>
      </w:r>
      <w:r>
        <w:instrText xml:space="preserve"> HYPERLINK "http://cactus.safe.360.cn/app/cactus.info.log" </w:instrText>
      </w:r>
      <w:r>
        <w:fldChar w:fldCharType="separate"/>
      </w:r>
      <w:r>
        <w:t>cactus.safe.360.cn/app/cactus.info.log</w:t>
      </w:r>
      <w:r>
        <w:fldChar w:fldCharType="end"/>
      </w:r>
    </w:p>
    <w:p w14:paraId="755144B8">
      <w:pPr>
        <w:pStyle w:val="6"/>
        <w:ind w:firstLine="420"/>
      </w:pPr>
      <w:r>
        <w:t>7. 如果EDR（EPP）控制台是0.0.5000及以上版本，需要开放EDR数据传输端口：</w:t>
      </w:r>
    </w:p>
    <w:p w14:paraId="0461DB66">
      <w:pPr>
        <w:pStyle w:val="6"/>
        <w:ind w:firstLine="420"/>
      </w:pPr>
      <w:r>
        <w:t>    进入控制台后台，按如下命令找到nsqd配置，将ports和14150注释去掉：</w:t>
      </w:r>
    </w:p>
    <w:p w14:paraId="0BC722A8">
      <w:pPr>
        <w:pStyle w:val="6"/>
        <w:ind w:firstLine="420"/>
      </w:pPr>
      <w:r>
        <w:t>    cd /home/s/lcsd ; vi docker-compose.yml   //后找到nsqd相关配置，去掉‘ports’‘14150’前的#，修改后如下图,保存退出</w:t>
      </w:r>
    </w:p>
    <w:p w14:paraId="02E605A1">
      <w:pPr>
        <w:pStyle w:val="6"/>
        <w:ind w:firstLine="420"/>
      </w:pPr>
      <w:r>
        <w:t>    docker-compose up -d nsqd   //重启nsqd服务使配置生效，如图</w:t>
      </w:r>
    </w:p>
    <w:p w14:paraId="7405495B">
      <w:pPr>
        <w:pStyle w:val="6"/>
        <w:ind w:left="0" w:firstLine="420"/>
      </w:pPr>
    </w:p>
    <w:p w14:paraId="25E5C8D9">
      <w:pPr>
        <w:pStyle w:val="119"/>
        <w:ind w:firstLine="420"/>
      </w:pPr>
      <w:r>
        <w:drawing>
          <wp:inline distT="0" distB="0" distL="0" distR="0">
            <wp:extent cx="5375275" cy="2961005"/>
            <wp:effectExtent l="0" t="0" r="15875"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08"/>
                    <a:stretch>
                      <a:fillRect/>
                    </a:stretch>
                  </pic:blipFill>
                  <pic:spPr>
                    <a:xfrm>
                      <a:off x="0" y="0"/>
                      <a:ext cx="5375275" cy="2961005"/>
                    </a:xfrm>
                    <a:prstGeom prst="rect">
                      <a:avLst/>
                    </a:prstGeom>
                  </pic:spPr>
                </pic:pic>
              </a:graphicData>
            </a:graphic>
          </wp:inline>
        </w:drawing>
      </w:r>
    </w:p>
    <w:p w14:paraId="60797EBA">
      <w:pPr>
        <w:pStyle w:val="119"/>
        <w:ind w:firstLine="420"/>
        <w:rPr>
          <w:rFonts w:ascii="宋体" w:hAnsi="宋体" w:eastAsia="宋体"/>
          <w:sz w:val="24"/>
          <w:szCs w:val="24"/>
        </w:rPr>
      </w:pPr>
      <w:r>
        <w:rPr>
          <w:rFonts w:hint="eastAsia"/>
        </w:rPr>
        <w:t>完成以上步骤后，查看</w:t>
      </w:r>
      <w:r>
        <w:rPr>
          <w:rFonts w:hint="eastAsia"/>
          <w:lang w:eastAsia="zh-CN"/>
        </w:rPr>
        <w:t>一体机</w:t>
      </w:r>
      <w:r>
        <w:rPr>
          <w:rFonts w:hint="eastAsia"/>
        </w:rPr>
        <w:t>平台XDR探针接入，</w:t>
      </w:r>
      <w:r>
        <w:rPr>
          <w:rFonts w:hint="eastAsia"/>
          <w:b/>
          <w:color w:val="FF0000"/>
        </w:rPr>
        <w:t>系统将自动创建EDR采集信息并接收数据（</w:t>
      </w:r>
      <w:r>
        <w:rPr>
          <w:rFonts w:hint="eastAsia"/>
        </w:rPr>
        <w:t>请一分钟后在【智能检索】-</w:t>
      </w:r>
      <w:r>
        <w:t>&gt;</w:t>
      </w:r>
      <w:r>
        <w:rPr>
          <w:rFonts w:hint="eastAsia"/>
        </w:rPr>
        <w:t>【全局检索】中搜索日志。如果一分钟内仍旧无法看到自动创建的采集信息或日志，可以手动创建，创建办法下下节:</w:t>
      </w:r>
    </w:p>
    <w:p w14:paraId="5EF59567">
      <w:pPr>
        <w:pStyle w:val="5"/>
        <w:ind w:left="-562" w:leftChars="0" w:firstLine="562" w:firstLineChars="0"/>
      </w:pPr>
      <w:bookmarkStart w:id="68" w:name="_Toc29586"/>
      <w:r>
        <w:rPr>
          <w:rFonts w:hint="eastAsia"/>
        </w:rPr>
        <w:t xml:space="preserve">接入数据 </w:t>
      </w:r>
      <w:r>
        <w:rPr>
          <w:rFonts w:hint="eastAsia"/>
          <w:lang w:eastAsia="zh-CN"/>
        </w:rPr>
        <w:t>（</w:t>
      </w:r>
      <w:r>
        <w:rPr>
          <w:rFonts w:hint="eastAsia"/>
          <w:lang w:val="en-US" w:eastAsia="zh-CN"/>
        </w:rPr>
        <w:t>EDR</w:t>
      </w:r>
      <w:r>
        <w:rPr>
          <w:rFonts w:hint="eastAsia"/>
          <w:lang w:eastAsia="zh-CN"/>
        </w:rPr>
        <w:t>）</w:t>
      </w:r>
      <w:bookmarkEnd w:id="68"/>
    </w:p>
    <w:p w14:paraId="7F6DDD2A">
      <w:pPr>
        <w:pStyle w:val="119"/>
        <w:ind w:firstLine="422"/>
        <w:rPr>
          <w:b/>
          <w:color w:val="FF0000"/>
        </w:rPr>
      </w:pPr>
      <w:r>
        <w:rPr>
          <w:rFonts w:hint="eastAsia"/>
          <w:b/>
          <w:color w:val="FF0000"/>
        </w:rPr>
        <w:t>为了节省现场配置时间，</w:t>
      </w:r>
      <w:r>
        <w:rPr>
          <w:rFonts w:hint="eastAsia"/>
          <w:b/>
          <w:color w:val="FF0000"/>
          <w:lang w:val="en-US" w:eastAsia="zh-CN"/>
        </w:rPr>
        <w:t>当前版本</w:t>
      </w:r>
      <w:r>
        <w:rPr>
          <w:rFonts w:hint="eastAsia"/>
          <w:b/>
          <w:color w:val="FF0000"/>
        </w:rPr>
        <w:t>E</w:t>
      </w:r>
      <w:r>
        <w:rPr>
          <w:b/>
          <w:color w:val="FF0000"/>
        </w:rPr>
        <w:t>DR</w:t>
      </w:r>
      <w:r>
        <w:rPr>
          <w:rFonts w:hint="eastAsia"/>
          <w:b/>
          <w:color w:val="FF0000"/>
        </w:rPr>
        <w:t>注册时将自动创建</w:t>
      </w:r>
      <w:r>
        <w:rPr>
          <w:b/>
          <w:color w:val="FF0000"/>
        </w:rPr>
        <w:t>EDR</w:t>
      </w:r>
      <w:r>
        <w:rPr>
          <w:rFonts w:hint="eastAsia"/>
          <w:b/>
          <w:color w:val="FF0000"/>
        </w:rPr>
        <w:t>接入信息（EPP不会自动创建，仍需要根据现场版本信息手动创建），E</w:t>
      </w:r>
      <w:r>
        <w:rPr>
          <w:b/>
          <w:color w:val="FF0000"/>
        </w:rPr>
        <w:t>DR</w:t>
      </w:r>
      <w:r>
        <w:rPr>
          <w:rFonts w:hint="eastAsia"/>
          <w:b/>
          <w:color w:val="FF0000"/>
        </w:rPr>
        <w:t>注册请参考上一小节。</w:t>
      </w:r>
    </w:p>
    <w:p w14:paraId="7A284DB8">
      <w:pPr>
        <w:pStyle w:val="119"/>
        <w:ind w:firstLine="420"/>
      </w:pPr>
      <w:r>
        <w:drawing>
          <wp:inline distT="0" distB="0" distL="114300" distR="114300">
            <wp:extent cx="3420745" cy="3562350"/>
            <wp:effectExtent l="0" t="0" r="8255" b="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09"/>
                    <a:stretch>
                      <a:fillRect/>
                    </a:stretch>
                  </pic:blipFill>
                  <pic:spPr>
                    <a:xfrm>
                      <a:off x="0" y="0"/>
                      <a:ext cx="3420745" cy="3562350"/>
                    </a:xfrm>
                    <a:prstGeom prst="rect">
                      <a:avLst/>
                    </a:prstGeom>
                    <a:noFill/>
                    <a:ln>
                      <a:noFill/>
                    </a:ln>
                  </pic:spPr>
                </pic:pic>
              </a:graphicData>
            </a:graphic>
          </wp:inline>
        </w:drawing>
      </w:r>
      <w:r>
        <w:drawing>
          <wp:inline distT="0" distB="0" distL="114300" distR="114300">
            <wp:extent cx="5373370" cy="3131820"/>
            <wp:effectExtent l="0" t="0" r="17780" b="11430"/>
            <wp:docPr id="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5"/>
                    <pic:cNvPicPr>
                      <a:picLocks noChangeAspect="1"/>
                    </pic:cNvPicPr>
                  </pic:nvPicPr>
                  <pic:blipFill>
                    <a:blip r:embed="rId110"/>
                    <a:stretch>
                      <a:fillRect/>
                    </a:stretch>
                  </pic:blipFill>
                  <pic:spPr>
                    <a:xfrm>
                      <a:off x="0" y="0"/>
                      <a:ext cx="5373370" cy="3131820"/>
                    </a:xfrm>
                    <a:prstGeom prst="rect">
                      <a:avLst/>
                    </a:prstGeom>
                    <a:noFill/>
                    <a:ln>
                      <a:noFill/>
                    </a:ln>
                  </pic:spPr>
                </pic:pic>
              </a:graphicData>
            </a:graphic>
          </wp:inline>
        </w:drawing>
      </w:r>
    </w:p>
    <w:p w14:paraId="720D81F5">
      <w:pPr>
        <w:pStyle w:val="119"/>
        <w:ind w:firstLine="420"/>
      </w:pPr>
    </w:p>
    <w:p w14:paraId="6F2A80D6">
      <w:pPr>
        <w:pStyle w:val="119"/>
        <w:ind w:firstLine="420"/>
      </w:pPr>
    </w:p>
    <w:p w14:paraId="5F4C891E">
      <w:pPr>
        <w:pStyle w:val="119"/>
        <w:numPr>
          <w:ilvl w:val="0"/>
          <w:numId w:val="27"/>
        </w:numPr>
        <w:ind w:firstLine="420"/>
      </w:pPr>
      <w:r>
        <w:rPr>
          <w:rFonts w:hint="eastAsia"/>
        </w:rPr>
        <w:t>正确选择接入的数据，EDR</w:t>
      </w:r>
      <w:r>
        <w:t xml:space="preserve"> or EPP</w:t>
      </w:r>
    </w:p>
    <w:p w14:paraId="59E272E7">
      <w:pPr>
        <w:pStyle w:val="119"/>
        <w:numPr>
          <w:ilvl w:val="0"/>
          <w:numId w:val="27"/>
        </w:numPr>
        <w:ind w:firstLine="420"/>
      </w:pPr>
      <w:r>
        <w:rPr>
          <w:rFonts w:hint="eastAsia"/>
        </w:rPr>
        <w:t>按需配置是否需要接入自动化联动</w:t>
      </w:r>
    </w:p>
    <w:p w14:paraId="3A0F2200">
      <w:pPr>
        <w:pStyle w:val="119"/>
        <w:numPr>
          <w:ilvl w:val="0"/>
          <w:numId w:val="27"/>
        </w:numPr>
        <w:ind w:firstLine="420"/>
      </w:pPr>
      <w:r>
        <w:rPr>
          <w:rFonts w:hint="eastAsia"/>
          <w:lang w:val="en-US" w:eastAsia="zh-CN"/>
        </w:rPr>
        <w:t>应用联动配置</w:t>
      </w:r>
    </w:p>
    <w:p w14:paraId="0B9A81F8">
      <w:pPr>
        <w:pStyle w:val="119"/>
        <w:numPr>
          <w:numId w:val="0"/>
        </w:numPr>
        <w:ind w:leftChars="200" w:firstLine="839" w:firstLineChars="0"/>
      </w:pPr>
      <w:r>
        <w:rPr>
          <w:rFonts w:hint="eastAsia"/>
          <w:lang w:val="en-US" w:eastAsia="zh-CN"/>
        </w:rPr>
        <w:t>1</w:t>
      </w:r>
      <w:r>
        <w:rPr>
          <w:rFonts w:hint="eastAsia"/>
          <w:lang w:eastAsia="zh-CN"/>
        </w:rPr>
        <w:t>）</w:t>
      </w:r>
      <w:r>
        <w:rPr>
          <w:rFonts w:hint="eastAsia"/>
          <w:lang w:val="en-US" w:eastAsia="zh-CN"/>
        </w:rPr>
        <w:t>如果现场的终端管控版本是7350之前的版本</w:t>
      </w:r>
    </w:p>
    <w:p w14:paraId="7F370054">
      <w:pPr>
        <w:pStyle w:val="119"/>
        <w:numPr>
          <w:numId w:val="0"/>
        </w:numPr>
        <w:ind w:left="840" w:leftChars="0" w:firstLine="420" w:firstLineChars="200"/>
      </w:pPr>
      <w:r>
        <w:rPr>
          <w:rFonts w:hint="eastAsia"/>
        </w:rPr>
        <w:t>自动化联动配置中，账号密码：</w:t>
      </w:r>
      <w:r>
        <w:t>benson</w:t>
      </w:r>
      <w:r>
        <w:rPr>
          <w:rFonts w:hint="eastAsia"/>
        </w:rPr>
        <w:t>/</w:t>
      </w:r>
      <w:r>
        <w:t>8b318d4320db1</w:t>
      </w:r>
    </w:p>
    <w:p w14:paraId="506FEC5B">
      <w:pPr>
        <w:pStyle w:val="119"/>
        <w:numPr>
          <w:numId w:val="0"/>
        </w:numPr>
        <w:ind w:left="840" w:leftChars="0" w:firstLine="420" w:firstLineChars="200"/>
      </w:pPr>
      <w:r>
        <w:drawing>
          <wp:inline distT="0" distB="0" distL="114300" distR="114300">
            <wp:extent cx="3860800" cy="3234055"/>
            <wp:effectExtent l="0" t="0" r="6350" b="4445"/>
            <wp:docPr id="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6"/>
                    <pic:cNvPicPr>
                      <a:picLocks noChangeAspect="1"/>
                    </pic:cNvPicPr>
                  </pic:nvPicPr>
                  <pic:blipFill>
                    <a:blip r:embed="rId111"/>
                    <a:stretch>
                      <a:fillRect/>
                    </a:stretch>
                  </pic:blipFill>
                  <pic:spPr>
                    <a:xfrm>
                      <a:off x="0" y="0"/>
                      <a:ext cx="3860800" cy="3234055"/>
                    </a:xfrm>
                    <a:prstGeom prst="rect">
                      <a:avLst/>
                    </a:prstGeom>
                    <a:noFill/>
                    <a:ln>
                      <a:noFill/>
                    </a:ln>
                  </pic:spPr>
                </pic:pic>
              </a:graphicData>
            </a:graphic>
          </wp:inline>
        </w:drawing>
      </w:r>
    </w:p>
    <w:p w14:paraId="3AB8E178">
      <w:pPr>
        <w:pStyle w:val="119"/>
        <w:numPr>
          <w:ilvl w:val="0"/>
          <w:numId w:val="28"/>
        </w:numPr>
        <w:ind w:left="840" w:leftChars="0" w:firstLine="420"/>
        <w:rPr>
          <w:rFonts w:hint="eastAsia"/>
        </w:rPr>
      </w:pPr>
      <w:r>
        <w:rPr>
          <w:rFonts w:hint="eastAsia"/>
        </w:rPr>
        <w:t>最新应用联动支持终端V</w:t>
      </w:r>
      <w:r>
        <w:t>7350</w:t>
      </w:r>
      <w:r>
        <w:rPr>
          <w:rFonts w:hint="eastAsia"/>
        </w:rPr>
        <w:t>及之后版本，</w:t>
      </w:r>
      <w:r>
        <w:rPr>
          <w:rFonts w:hint="eastAsia"/>
          <w:lang w:val="en-US" w:eastAsia="zh-CN"/>
        </w:rPr>
        <w:t>需要</w:t>
      </w:r>
      <w:r>
        <w:rPr>
          <w:rFonts w:hint="eastAsia"/>
        </w:rPr>
        <w:t>在“响应处置-应用联动”中选择应用联动，添加设备</w:t>
      </w:r>
      <w:r>
        <w:rPr>
          <w:rFonts w:hint="eastAsia"/>
          <w:lang w:eastAsia="zh-CN"/>
        </w:rPr>
        <w:t>。</w:t>
      </w:r>
    </w:p>
    <w:p w14:paraId="64661FB4">
      <w:pPr>
        <w:pStyle w:val="119"/>
        <w:ind w:left="840" w:leftChars="0" w:firstLine="420"/>
        <w:rPr>
          <w:rFonts w:hint="eastAsia"/>
        </w:rPr>
      </w:pPr>
      <w:r>
        <w:drawing>
          <wp:inline distT="0" distB="0" distL="0" distR="0">
            <wp:extent cx="5375275" cy="2255520"/>
            <wp:effectExtent l="0" t="0" r="15875" b="1143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12"/>
                    <a:stretch>
                      <a:fillRect/>
                    </a:stretch>
                  </pic:blipFill>
                  <pic:spPr>
                    <a:xfrm>
                      <a:off x="0" y="0"/>
                      <a:ext cx="5375275" cy="2255520"/>
                    </a:xfrm>
                    <a:prstGeom prst="rect">
                      <a:avLst/>
                    </a:prstGeom>
                  </pic:spPr>
                </pic:pic>
              </a:graphicData>
            </a:graphic>
          </wp:inline>
        </w:drawing>
      </w:r>
    </w:p>
    <w:p w14:paraId="3E563825">
      <w:pPr>
        <w:keepNext w:val="0"/>
        <w:keepLines w:val="0"/>
        <w:widowControl/>
        <w:suppressLineNumbers w:val="0"/>
        <w:ind w:firstLine="1317" w:firstLineChars="549"/>
        <w:jc w:val="left"/>
        <w:rPr>
          <w:rFonts w:hint="default" w:asciiTheme="minorHAnsi" w:hAnsiTheme="minorHAnsi" w:eastAsiaTheme="minorEastAsia" w:cstheme="minorBidi"/>
          <w:kern w:val="2"/>
          <w:sz w:val="21"/>
          <w:szCs w:val="22"/>
          <w:lang w:val="en-US" w:eastAsia="zh-CN" w:bidi="ar-SA"/>
        </w:rPr>
      </w:pPr>
      <w:r>
        <w:rPr>
          <w:rFonts w:hint="eastAsia"/>
        </w:rPr>
        <w:t>连接参数</w:t>
      </w:r>
      <w:bookmarkStart w:id="87" w:name="_GoBack"/>
      <w:bookmarkEnd w:id="87"/>
      <w:r>
        <w:rPr>
          <w:rFonts w:hint="eastAsia" w:asciiTheme="minorHAnsi" w:hAnsiTheme="minorHAnsi" w:cstheme="minorBidi"/>
          <w:kern w:val="2"/>
          <w:sz w:val="21"/>
          <w:szCs w:val="22"/>
          <w:lang w:val="en-US" w:eastAsia="zh-CN" w:bidi="ar-SA"/>
        </w:rPr>
        <w:t>参数到终端管控“</w:t>
      </w:r>
      <w:r>
        <w:rPr>
          <w:rFonts w:hint="eastAsia" w:asciiTheme="minorHAnsi" w:hAnsiTheme="minorHAnsi" w:eastAsiaTheme="minorEastAsia" w:cstheme="minorBidi"/>
          <w:kern w:val="2"/>
          <w:sz w:val="21"/>
          <w:szCs w:val="22"/>
          <w:lang w:val="en-US" w:eastAsia="zh-CN" w:bidi="ar-SA"/>
        </w:rPr>
        <w:t>统一纳管设置/系统设置-账号管理-应用管理</w:t>
      </w:r>
      <w:r>
        <w:rPr>
          <w:rFonts w:hint="eastAsia" w:asciiTheme="minorHAnsi" w:hAnsiTheme="minorHAnsi" w:cstheme="minorBidi"/>
          <w:kern w:val="2"/>
          <w:sz w:val="21"/>
          <w:szCs w:val="22"/>
          <w:lang w:val="en-US" w:eastAsia="zh-CN" w:bidi="ar-SA"/>
        </w:rPr>
        <w:t>”新增获取</w:t>
      </w:r>
    </w:p>
    <w:p w14:paraId="1869E45B">
      <w:pPr>
        <w:pStyle w:val="119"/>
        <w:numPr>
          <w:ilvl w:val="0"/>
          <w:numId w:val="0"/>
        </w:numPr>
        <w:ind w:leftChars="200"/>
        <w:rPr>
          <w:rFonts w:hint="eastAsia"/>
        </w:rPr>
      </w:pPr>
    </w:p>
    <w:p w14:paraId="66F0C009">
      <w:pPr>
        <w:pStyle w:val="119"/>
        <w:numPr>
          <w:ilvl w:val="0"/>
          <w:numId w:val="0"/>
        </w:numPr>
        <w:ind w:leftChars="200" w:firstLine="839" w:firstLineChars="0"/>
        <w:rPr>
          <w:rFonts w:hint="eastAsia"/>
        </w:rPr>
      </w:pPr>
      <w:r>
        <w:drawing>
          <wp:inline distT="0" distB="0" distL="114300" distR="114300">
            <wp:extent cx="5365750" cy="1181735"/>
            <wp:effectExtent l="0" t="0" r="6350" b="18415"/>
            <wp:docPr id="8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6"/>
                    <pic:cNvPicPr>
                      <a:picLocks noChangeAspect="1"/>
                    </pic:cNvPicPr>
                  </pic:nvPicPr>
                  <pic:blipFill>
                    <a:blip r:embed="rId113"/>
                    <a:stretch>
                      <a:fillRect/>
                    </a:stretch>
                  </pic:blipFill>
                  <pic:spPr>
                    <a:xfrm>
                      <a:off x="0" y="0"/>
                      <a:ext cx="5365750" cy="1181735"/>
                    </a:xfrm>
                    <a:prstGeom prst="rect">
                      <a:avLst/>
                    </a:prstGeom>
                    <a:noFill/>
                    <a:ln>
                      <a:noFill/>
                    </a:ln>
                  </pic:spPr>
                </pic:pic>
              </a:graphicData>
            </a:graphic>
          </wp:inline>
        </w:drawing>
      </w:r>
    </w:p>
    <w:p w14:paraId="2ECCD96E">
      <w:pPr>
        <w:ind w:firstLine="1315" w:firstLineChars="548"/>
        <w:rPr>
          <w:rFonts w:hint="eastAsia"/>
        </w:rPr>
      </w:pPr>
    </w:p>
    <w:p w14:paraId="0DE23689">
      <w:pPr>
        <w:ind w:firstLine="1315" w:firstLineChars="548"/>
      </w:pPr>
      <w:r>
        <w:t>1.</w:t>
      </w:r>
      <w:r>
        <w:rPr>
          <w:rFonts w:hint="eastAsia"/>
        </w:rPr>
        <w:t>server</w:t>
      </w:r>
      <w:r>
        <w:t xml:space="preserve"> </w:t>
      </w:r>
      <w:r>
        <w:rPr>
          <w:rFonts w:hint="eastAsia"/>
        </w:rPr>
        <w:t>格式为</w:t>
      </w:r>
      <w:r>
        <w:t>IP地址:端口</w:t>
      </w:r>
      <w:r>
        <w:rPr>
          <w:rFonts w:hint="eastAsia"/>
        </w:rPr>
        <w:t xml:space="preserve"> 如 http</w:t>
      </w:r>
      <w:r>
        <w:t>://</w:t>
      </w:r>
      <w:r>
        <w:rPr>
          <w:rFonts w:hint="eastAsia"/>
        </w:rPr>
        <w:t>127.0.0.0:8080</w:t>
      </w:r>
    </w:p>
    <w:p w14:paraId="1E381F09">
      <w:pPr>
        <w:ind w:firstLine="1315" w:firstLineChars="548"/>
      </w:pPr>
      <w:r>
        <w:rPr>
          <w:rFonts w:hint="eastAsia"/>
        </w:rPr>
        <w:t>2.app</w:t>
      </w:r>
      <w:r>
        <w:t>_name</w:t>
      </w:r>
    </w:p>
    <w:p w14:paraId="484D2F88">
      <w:pPr>
        <w:ind w:firstLine="1315" w:firstLineChars="548"/>
      </w:pPr>
      <w:r>
        <w:t>3.app_key</w:t>
      </w:r>
    </w:p>
    <w:p w14:paraId="6ED19416">
      <w:pPr>
        <w:ind w:firstLine="1315" w:firstLineChars="548"/>
      </w:pPr>
      <w:r>
        <w:t>4.app_secret</w:t>
      </w:r>
    </w:p>
    <w:p w14:paraId="328E6D57">
      <w:pPr>
        <w:ind w:firstLine="1315" w:firstLineChars="548"/>
      </w:pPr>
      <w:r>
        <w:t>5.app_iv</w:t>
      </w:r>
    </w:p>
    <w:p w14:paraId="28C12BD5">
      <w:pPr>
        <w:pStyle w:val="119"/>
        <w:numPr>
          <w:numId w:val="0"/>
        </w:numPr>
        <w:ind w:leftChars="200" w:firstLine="839" w:firstLineChars="0"/>
      </w:pPr>
    </w:p>
    <w:p w14:paraId="738723CC">
      <w:pPr>
        <w:pStyle w:val="119"/>
        <w:ind w:firstLine="420"/>
      </w:pPr>
    </w:p>
    <w:p w14:paraId="0826F0C1">
      <w:pPr>
        <w:pStyle w:val="5"/>
        <w:ind w:left="-562" w:leftChars="0" w:firstLine="562" w:firstLineChars="0"/>
      </w:pPr>
      <w:bookmarkStart w:id="69" w:name="_Toc16257"/>
      <w:r>
        <w:rPr>
          <w:rFonts w:hint="eastAsia"/>
        </w:rPr>
        <w:t>接入数据检查</w:t>
      </w:r>
      <w:r>
        <w:rPr>
          <w:rFonts w:hint="eastAsia"/>
          <w:lang w:val="en-US" w:eastAsia="zh-CN"/>
        </w:rPr>
        <w:t>(</w:t>
      </w:r>
      <w:r>
        <w:t>EPP</w:t>
      </w:r>
      <w:r>
        <w:rPr>
          <w:rFonts w:hint="eastAsia"/>
          <w:lang w:val="en-US" w:eastAsia="zh-CN"/>
        </w:rPr>
        <w:t>)</w:t>
      </w:r>
      <w:bookmarkEnd w:id="69"/>
    </w:p>
    <w:p w14:paraId="722E41C5">
      <w:pPr>
        <w:pStyle w:val="119"/>
        <w:ind w:firstLine="420"/>
      </w:pPr>
      <w:r>
        <w:rPr>
          <w:rFonts w:hint="eastAsia"/>
        </w:rPr>
        <w:t>相关神经元类型选择与EDR保持一致</w:t>
      </w:r>
    </w:p>
    <w:p w14:paraId="610E7329">
      <w:pPr>
        <w:pStyle w:val="119"/>
        <w:numPr>
          <w:ilvl w:val="0"/>
          <w:numId w:val="29"/>
        </w:numPr>
        <w:ind w:firstLine="420"/>
      </w:pPr>
      <w:r>
        <w:rPr>
          <w:rFonts w:hint="eastAsia"/>
        </w:rPr>
        <w:t>V</w:t>
      </w:r>
      <w:r>
        <w:t>5200</w:t>
      </w:r>
      <w:r>
        <w:rPr>
          <w:rFonts w:hint="eastAsia"/>
          <w:lang w:val="en-US" w:eastAsia="zh-CN"/>
        </w:rPr>
        <w:t>之前版本，选择EPP</w:t>
      </w:r>
    </w:p>
    <w:p w14:paraId="7FAE3F7F">
      <w:pPr>
        <w:pStyle w:val="119"/>
        <w:numPr>
          <w:ilvl w:val="0"/>
          <w:numId w:val="29"/>
        </w:numPr>
        <w:ind w:firstLine="420"/>
      </w:pPr>
      <w:r>
        <w:rPr>
          <w:rFonts w:hint="eastAsia"/>
        </w:rPr>
        <w:t>V</w:t>
      </w:r>
      <w:r>
        <w:t>5200</w:t>
      </w:r>
      <w:r>
        <w:rPr>
          <w:rFonts w:hint="eastAsia"/>
        </w:rPr>
        <w:t>版本采</w:t>
      </w:r>
      <w:r>
        <w:rPr>
          <w:rFonts w:hint="eastAsia"/>
          <w:lang w:eastAsia="zh-CN"/>
        </w:rPr>
        <w:t>，</w:t>
      </w:r>
      <w:r>
        <w:rPr>
          <w:rFonts w:hint="eastAsia"/>
          <w:lang w:val="en-US" w:eastAsia="zh-CN"/>
        </w:rPr>
        <w:t>选择V5200</w:t>
      </w:r>
    </w:p>
    <w:p w14:paraId="3DC081A8">
      <w:pPr>
        <w:pStyle w:val="119"/>
        <w:numPr>
          <w:ilvl w:val="0"/>
          <w:numId w:val="29"/>
        </w:numPr>
        <w:ind w:firstLine="420"/>
      </w:pPr>
      <w:r>
        <w:rPr>
          <w:rFonts w:hint="eastAsia"/>
        </w:rPr>
        <w:t>V</w:t>
      </w:r>
      <w:r>
        <w:t>6271</w:t>
      </w:r>
      <w:r>
        <w:rPr>
          <w:rFonts w:hint="eastAsia"/>
        </w:rPr>
        <w:t>及后续版本采用Syslog进行接入，接入端口为5</w:t>
      </w:r>
      <w:r>
        <w:t xml:space="preserve">14 </w:t>
      </w:r>
      <w:r>
        <w:rPr>
          <w:rFonts w:hint="eastAsia"/>
          <w:lang w:eastAsia="zh-CN"/>
        </w:rPr>
        <w:t>，</w:t>
      </w:r>
      <w:r>
        <w:rPr>
          <w:rFonts w:hint="eastAsia"/>
          <w:lang w:val="en-US" w:eastAsia="zh-CN"/>
        </w:rPr>
        <w:t>选择V6271</w:t>
      </w:r>
    </w:p>
    <w:p w14:paraId="124EC9C9">
      <w:pPr>
        <w:pStyle w:val="119"/>
        <w:ind w:firstLine="420"/>
      </w:pPr>
      <w:r>
        <w:drawing>
          <wp:inline distT="0" distB="0" distL="0" distR="0">
            <wp:extent cx="5375275" cy="4251960"/>
            <wp:effectExtent l="0" t="0" r="15875" b="1524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114"/>
                    <a:stretch>
                      <a:fillRect/>
                    </a:stretch>
                  </pic:blipFill>
                  <pic:spPr>
                    <a:xfrm>
                      <a:off x="0" y="0"/>
                      <a:ext cx="5375275" cy="4251960"/>
                    </a:xfrm>
                    <a:prstGeom prst="rect">
                      <a:avLst/>
                    </a:prstGeom>
                  </pic:spPr>
                </pic:pic>
              </a:graphicData>
            </a:graphic>
          </wp:inline>
        </w:drawing>
      </w:r>
    </w:p>
    <w:p w14:paraId="79464FBF">
      <w:pPr>
        <w:pStyle w:val="119"/>
        <w:ind w:firstLine="420"/>
      </w:pPr>
    </w:p>
    <w:p w14:paraId="1865D7B8">
      <w:pPr>
        <w:pStyle w:val="119"/>
        <w:ind w:firstLine="420"/>
      </w:pPr>
      <w:r>
        <w:rPr>
          <w:rFonts w:hint="eastAsia"/>
        </w:rPr>
        <w:t>注意：如果前面已经配置过EDR接入，EPP后续则不再需要配置联动响应：</w:t>
      </w:r>
    </w:p>
    <w:p w14:paraId="5C2A0E39">
      <w:pPr>
        <w:pStyle w:val="119"/>
        <w:ind w:firstLine="420"/>
      </w:pPr>
      <w:r>
        <w:drawing>
          <wp:inline distT="0" distB="0" distL="0" distR="0">
            <wp:extent cx="5052060" cy="1567815"/>
            <wp:effectExtent l="0" t="0" r="15240" b="133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5"/>
                    <a:stretch>
                      <a:fillRect/>
                    </a:stretch>
                  </pic:blipFill>
                  <pic:spPr>
                    <a:xfrm>
                      <a:off x="0" y="0"/>
                      <a:ext cx="5057145" cy="1569418"/>
                    </a:xfrm>
                    <a:prstGeom prst="rect">
                      <a:avLst/>
                    </a:prstGeom>
                  </pic:spPr>
                </pic:pic>
              </a:graphicData>
            </a:graphic>
          </wp:inline>
        </w:drawing>
      </w:r>
    </w:p>
    <w:p w14:paraId="08A32615">
      <w:pPr>
        <w:pStyle w:val="119"/>
        <w:ind w:firstLine="420"/>
      </w:pPr>
    </w:p>
    <w:p w14:paraId="1F32B768">
      <w:pPr>
        <w:pStyle w:val="119"/>
        <w:ind w:firstLine="420"/>
      </w:pPr>
      <w:r>
        <w:rPr>
          <w:rFonts w:hint="eastAsia"/>
        </w:rPr>
        <w:t>EPP侧获取资产信息相关应用信息配置：</w:t>
      </w:r>
    </w:p>
    <w:p w14:paraId="2E7C302E">
      <w:pPr>
        <w:pStyle w:val="119"/>
        <w:ind w:firstLine="420"/>
      </w:pPr>
      <w:r>
        <w:drawing>
          <wp:inline distT="0" distB="0" distL="0" distR="0">
            <wp:extent cx="5375275" cy="1843405"/>
            <wp:effectExtent l="0" t="0" r="15875"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6"/>
                    <a:stretch>
                      <a:fillRect/>
                    </a:stretch>
                  </pic:blipFill>
                  <pic:spPr>
                    <a:xfrm>
                      <a:off x="0" y="0"/>
                      <a:ext cx="5375275" cy="1843405"/>
                    </a:xfrm>
                    <a:prstGeom prst="rect">
                      <a:avLst/>
                    </a:prstGeom>
                  </pic:spPr>
                </pic:pic>
              </a:graphicData>
            </a:graphic>
          </wp:inline>
        </w:drawing>
      </w:r>
    </w:p>
    <w:p w14:paraId="76F41A85">
      <w:pPr>
        <w:pStyle w:val="119"/>
        <w:ind w:firstLine="420"/>
      </w:pPr>
      <w:r>
        <w:rPr>
          <w:rFonts w:hint="eastAsia"/>
        </w:rPr>
        <w:t>EPP7370及以后版本应用信息在“统一纳管设置”“应用管理”</w:t>
      </w:r>
    </w:p>
    <w:p w14:paraId="3AD2F04B">
      <w:pPr>
        <w:pStyle w:val="119"/>
        <w:ind w:firstLine="420"/>
      </w:pPr>
      <w:r>
        <w:drawing>
          <wp:inline distT="0" distB="0" distL="114300" distR="114300">
            <wp:extent cx="5365750" cy="1181735"/>
            <wp:effectExtent l="0" t="0" r="6350" b="18415"/>
            <wp:docPr id="9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6"/>
                    <pic:cNvPicPr>
                      <a:picLocks noChangeAspect="1"/>
                    </pic:cNvPicPr>
                  </pic:nvPicPr>
                  <pic:blipFill>
                    <a:blip r:embed="rId113"/>
                    <a:stretch>
                      <a:fillRect/>
                    </a:stretch>
                  </pic:blipFill>
                  <pic:spPr>
                    <a:xfrm>
                      <a:off x="0" y="0"/>
                      <a:ext cx="5365750" cy="1181735"/>
                    </a:xfrm>
                    <a:prstGeom prst="rect">
                      <a:avLst/>
                    </a:prstGeom>
                    <a:noFill/>
                    <a:ln>
                      <a:noFill/>
                    </a:ln>
                  </pic:spPr>
                </pic:pic>
              </a:graphicData>
            </a:graphic>
          </wp:inline>
        </w:drawing>
      </w:r>
    </w:p>
    <w:p w14:paraId="68A06F8E">
      <w:pPr>
        <w:pStyle w:val="119"/>
        <w:ind w:firstLine="420"/>
      </w:pPr>
    </w:p>
    <w:p w14:paraId="1B3449CC">
      <w:pPr>
        <w:pStyle w:val="119"/>
        <w:ind w:firstLine="420"/>
      </w:pPr>
      <w:r>
        <w:rPr>
          <w:rFonts w:hint="eastAsia"/>
        </w:rPr>
        <w:t>E</w:t>
      </w:r>
      <w:r>
        <w:t>PP</w:t>
      </w:r>
      <w:r>
        <w:rPr>
          <w:rFonts w:hint="eastAsia"/>
        </w:rPr>
        <w:t>数据外发配置：</w:t>
      </w:r>
    </w:p>
    <w:p w14:paraId="65B947E5">
      <w:pPr>
        <w:pStyle w:val="119"/>
        <w:ind w:firstLine="420"/>
      </w:pPr>
      <w:r>
        <w:drawing>
          <wp:inline distT="0" distB="0" distL="0" distR="0">
            <wp:extent cx="5375275" cy="2371090"/>
            <wp:effectExtent l="0" t="0" r="15875" b="1016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17"/>
                    <a:stretch>
                      <a:fillRect/>
                    </a:stretch>
                  </pic:blipFill>
                  <pic:spPr>
                    <a:xfrm>
                      <a:off x="0" y="0"/>
                      <a:ext cx="5375275" cy="2371090"/>
                    </a:xfrm>
                    <a:prstGeom prst="rect">
                      <a:avLst/>
                    </a:prstGeom>
                  </pic:spPr>
                </pic:pic>
              </a:graphicData>
            </a:graphic>
          </wp:inline>
        </w:drawing>
      </w:r>
    </w:p>
    <w:p w14:paraId="00895F92">
      <w:pPr>
        <w:pStyle w:val="119"/>
        <w:ind w:firstLine="420"/>
      </w:pPr>
    </w:p>
    <w:p w14:paraId="710B5818">
      <w:pPr>
        <w:pStyle w:val="3"/>
        <w:ind w:firstLine="723"/>
      </w:pPr>
      <w:bookmarkStart w:id="70" w:name="_Toc1603"/>
      <w:r>
        <w:rPr>
          <w:rFonts w:hint="eastAsia"/>
          <w:lang w:eastAsia="zh-CN"/>
        </w:rPr>
        <w:t>天相接入</w:t>
      </w:r>
      <w:bookmarkEnd w:id="70"/>
    </w:p>
    <w:p w14:paraId="2EB351DC">
      <w:pPr>
        <w:pStyle w:val="119"/>
        <w:ind w:firstLine="210" w:firstLineChars="100"/>
      </w:pPr>
      <w:r>
        <w:rPr>
          <w:rFonts w:hint="eastAsia"/>
          <w:lang w:eastAsia="zh-CN"/>
        </w:rPr>
        <w:t>一体机</w:t>
      </w:r>
      <w:r>
        <w:rPr>
          <w:rFonts w:hint="eastAsia"/>
        </w:rPr>
        <w:t>支持对接天相服务，并自动同步天相资产与漏洞信息。（注：接入天相后，平台被动资产发现功能将不再工作，且过去生成的资产将被清空并完全以天相平台资漏为准）。</w:t>
      </w:r>
    </w:p>
    <w:p w14:paraId="525C377F">
      <w:pPr>
        <w:pStyle w:val="119"/>
        <w:ind w:firstLine="422"/>
      </w:pPr>
      <w:r>
        <w:rPr>
          <w:rFonts w:hint="eastAsia"/>
          <w:b/>
          <w:color w:val="FF0000"/>
        </w:rPr>
        <w:t>注意：如果看到系统监控-</w:t>
      </w:r>
      <w:r>
        <w:rPr>
          <w:b/>
          <w:color w:val="FF0000"/>
        </w:rPr>
        <w:t>&gt;</w:t>
      </w:r>
      <w:r>
        <w:rPr>
          <w:rFonts w:hint="eastAsia"/>
          <w:b/>
          <w:color w:val="FF0000"/>
        </w:rPr>
        <w:t>服务监控包含资漏神经元信息（如下图），则说明设备已经提前进行了配置，现场无需再二次配置:</w:t>
      </w:r>
    </w:p>
    <w:p w14:paraId="37022496">
      <w:pPr>
        <w:pStyle w:val="119"/>
        <w:ind w:firstLine="420"/>
      </w:pPr>
      <w:r>
        <w:drawing>
          <wp:anchor distT="0" distB="0" distL="114300" distR="114300" simplePos="0" relativeHeight="251678720" behindDoc="0" locked="0" layoutInCell="1" allowOverlap="1">
            <wp:simplePos x="0" y="0"/>
            <wp:positionH relativeFrom="column">
              <wp:posOffset>-73025</wp:posOffset>
            </wp:positionH>
            <wp:positionV relativeFrom="paragraph">
              <wp:posOffset>-7049135</wp:posOffset>
            </wp:positionV>
            <wp:extent cx="5716905" cy="2463165"/>
            <wp:effectExtent l="0" t="0" r="17145" b="13335"/>
            <wp:wrapTopAndBottom/>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18"/>
                    <a:stretch>
                      <a:fillRect/>
                    </a:stretch>
                  </pic:blipFill>
                  <pic:spPr>
                    <a:xfrm>
                      <a:off x="0" y="0"/>
                      <a:ext cx="5716905" cy="2463165"/>
                    </a:xfrm>
                    <a:prstGeom prst="rect">
                      <a:avLst/>
                    </a:prstGeom>
                    <a:noFill/>
                    <a:ln>
                      <a:noFill/>
                    </a:ln>
                  </pic:spPr>
                </pic:pic>
              </a:graphicData>
            </a:graphic>
          </wp:anchor>
        </w:drawing>
      </w:r>
    </w:p>
    <w:p w14:paraId="68BDFA38">
      <w:pPr>
        <w:pStyle w:val="119"/>
        <w:ind w:firstLine="420"/>
      </w:pPr>
    </w:p>
    <w:p w14:paraId="54D78ADE">
      <w:pPr>
        <w:pStyle w:val="4"/>
        <w:ind w:left="-643" w:leftChars="0" w:firstLine="643" w:firstLineChars="0"/>
      </w:pPr>
      <w:bookmarkStart w:id="71" w:name="_Toc19200"/>
      <w:r>
        <w:rPr>
          <w:rFonts w:hint="eastAsia"/>
        </w:rPr>
        <w:t>天相接入（</w:t>
      </w:r>
      <w:r>
        <w:rPr>
          <w:rFonts w:hint="eastAsia"/>
          <w:lang w:val="en-US" w:eastAsia="zh-CN"/>
        </w:rPr>
        <w:t>集成版本</w:t>
      </w:r>
      <w:r>
        <w:rPr>
          <w:rFonts w:hint="eastAsia"/>
        </w:rPr>
        <w:t>）</w:t>
      </w:r>
      <w:bookmarkEnd w:id="71"/>
    </w:p>
    <w:p w14:paraId="00DDE972">
      <w:pPr>
        <w:pStyle w:val="6"/>
        <w:ind w:left="0" w:firstLine="420"/>
        <w:jc w:val="left"/>
      </w:pPr>
      <w:r>
        <w:rPr>
          <w:rFonts w:hint="eastAsia"/>
          <w:lang w:val="en-US" w:eastAsia="zh-CN"/>
        </w:rPr>
        <w:t>一体机标准版本，非信创，xdr会集成天相</w:t>
      </w:r>
      <w:r>
        <w:rPr>
          <w:rFonts w:hint="eastAsia"/>
        </w:rPr>
        <w:t>。根据机器申请证书，并上传申请天相证书，导入证书成功，天相会自动注册并集成。</w:t>
      </w:r>
    </w:p>
    <w:p w14:paraId="148F3E3E">
      <w:pPr>
        <w:pStyle w:val="6"/>
        <w:numPr>
          <w:ilvl w:val="0"/>
          <w:numId w:val="30"/>
        </w:numPr>
        <w:ind w:firstLine="420"/>
        <w:jc w:val="left"/>
      </w:pPr>
      <w:r>
        <w:rPr>
          <w:rFonts w:hint="eastAsia"/>
        </w:rPr>
        <w:t>如果没有下载过天相机器码，通过在</w:t>
      </w:r>
      <w:r>
        <w:rPr>
          <w:rFonts w:hint="eastAsia"/>
          <w:lang w:eastAsia="zh-CN"/>
        </w:rPr>
        <w:t>一体机</w:t>
      </w:r>
      <w:r>
        <w:rPr>
          <w:rFonts w:hint="eastAsia"/>
        </w:rPr>
        <w:t>的【高级设置】【license】下载机器码</w:t>
      </w:r>
    </w:p>
    <w:p w14:paraId="2CB3942D">
      <w:pPr>
        <w:pStyle w:val="6"/>
        <w:ind w:left="0" w:firstLine="420"/>
        <w:jc w:val="left"/>
      </w:pPr>
      <w:r>
        <w:drawing>
          <wp:anchor distT="0" distB="0" distL="114300" distR="114300" simplePos="0" relativeHeight="251671552" behindDoc="0" locked="0" layoutInCell="1" allowOverlap="1">
            <wp:simplePos x="0" y="0"/>
            <wp:positionH relativeFrom="column">
              <wp:posOffset>186690</wp:posOffset>
            </wp:positionH>
            <wp:positionV relativeFrom="paragraph">
              <wp:posOffset>38100</wp:posOffset>
            </wp:positionV>
            <wp:extent cx="3277870" cy="2144395"/>
            <wp:effectExtent l="0" t="0" r="17780" b="8255"/>
            <wp:wrapTopAndBottom/>
            <wp:docPr id="9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5"/>
                    <pic:cNvPicPr>
                      <a:picLocks noChangeAspect="1"/>
                    </pic:cNvPicPr>
                  </pic:nvPicPr>
                  <pic:blipFill>
                    <a:blip r:embed="rId119"/>
                    <a:stretch>
                      <a:fillRect/>
                    </a:stretch>
                  </pic:blipFill>
                  <pic:spPr>
                    <a:xfrm>
                      <a:off x="0" y="0"/>
                      <a:ext cx="3277870" cy="2144395"/>
                    </a:xfrm>
                    <a:prstGeom prst="rect">
                      <a:avLst/>
                    </a:prstGeom>
                    <a:noFill/>
                    <a:ln>
                      <a:noFill/>
                    </a:ln>
                  </pic:spPr>
                </pic:pic>
              </a:graphicData>
            </a:graphic>
          </wp:anchor>
        </w:drawing>
      </w:r>
    </w:p>
    <w:p w14:paraId="575A53E5">
      <w:pPr>
        <w:pStyle w:val="6"/>
        <w:numPr>
          <w:ilvl w:val="0"/>
          <w:numId w:val="30"/>
        </w:numPr>
        <w:ind w:firstLine="420"/>
        <w:jc w:val="left"/>
      </w:pPr>
      <w:r>
        <w:rPr>
          <w:rFonts w:hint="eastAsia"/>
        </w:rPr>
        <w:t>通过在</w:t>
      </w:r>
      <w:r>
        <w:rPr>
          <w:rFonts w:hint="eastAsia"/>
          <w:lang w:eastAsia="zh-CN"/>
        </w:rPr>
        <w:t>一体机</w:t>
      </w:r>
      <w:r>
        <w:rPr>
          <w:rFonts w:hint="eastAsia"/>
        </w:rPr>
        <w:t>的【高级设置】【license】上传证书</w:t>
      </w:r>
    </w:p>
    <w:p w14:paraId="0AEE474E">
      <w:pPr>
        <w:pStyle w:val="4"/>
        <w:ind w:left="-643" w:leftChars="0" w:firstLine="643" w:firstLineChars="0"/>
        <w:rPr>
          <w:strike/>
        </w:rPr>
      </w:pPr>
      <w:bookmarkStart w:id="72" w:name="_Toc10155"/>
      <w:r>
        <w:drawing>
          <wp:anchor distT="0" distB="0" distL="114300" distR="114300" simplePos="0" relativeHeight="251670528" behindDoc="0" locked="0" layoutInCell="1" allowOverlap="1">
            <wp:simplePos x="0" y="0"/>
            <wp:positionH relativeFrom="column">
              <wp:posOffset>146685</wp:posOffset>
            </wp:positionH>
            <wp:positionV relativeFrom="paragraph">
              <wp:posOffset>47625</wp:posOffset>
            </wp:positionV>
            <wp:extent cx="5009515" cy="1095375"/>
            <wp:effectExtent l="0" t="0" r="635" b="9525"/>
            <wp:wrapSquare wrapText="bothSides"/>
            <wp:docPr id="8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6"/>
                    <pic:cNvPicPr>
                      <a:picLocks noChangeAspect="1"/>
                    </pic:cNvPicPr>
                  </pic:nvPicPr>
                  <pic:blipFill>
                    <a:blip r:embed="rId120"/>
                    <a:stretch>
                      <a:fillRect/>
                    </a:stretch>
                  </pic:blipFill>
                  <pic:spPr>
                    <a:xfrm>
                      <a:off x="0" y="0"/>
                      <a:ext cx="5009515" cy="1095375"/>
                    </a:xfrm>
                    <a:prstGeom prst="rect">
                      <a:avLst/>
                    </a:prstGeom>
                    <a:noFill/>
                    <a:ln>
                      <a:noFill/>
                    </a:ln>
                  </pic:spPr>
                </pic:pic>
              </a:graphicData>
            </a:graphic>
          </wp:anchor>
        </w:drawing>
      </w:r>
      <w:r>
        <w:rPr>
          <w:rFonts w:hint="eastAsia"/>
        </w:rPr>
        <w:t>天相接入（</w:t>
      </w:r>
      <w:r>
        <w:rPr>
          <w:rFonts w:hint="eastAsia"/>
          <w:lang w:val="en-US" w:eastAsia="zh-CN"/>
        </w:rPr>
        <w:t>非集成版本</w:t>
      </w:r>
      <w:r>
        <w:rPr>
          <w:rFonts w:hint="eastAsia"/>
        </w:rPr>
        <w:t>）</w:t>
      </w:r>
      <w:bookmarkEnd w:id="72"/>
    </w:p>
    <w:p w14:paraId="56204767">
      <w:pPr>
        <w:pStyle w:val="6"/>
        <w:ind w:left="0" w:firstLine="210" w:firstLineChars="100"/>
        <w:jc w:val="left"/>
      </w:pPr>
      <w:r>
        <w:rPr>
          <w:rFonts w:hint="eastAsia"/>
        </w:rPr>
        <w:t>如果接入的天相，非</w:t>
      </w:r>
      <w:r>
        <w:rPr>
          <w:rFonts w:hint="eastAsia"/>
          <w:lang w:val="en-US" w:eastAsia="zh-CN"/>
        </w:rPr>
        <w:t>XDR</w:t>
      </w:r>
      <w:r>
        <w:rPr>
          <w:rFonts w:hint="eastAsia"/>
        </w:rPr>
        <w:t>机器</w:t>
      </w:r>
      <w:r>
        <w:rPr>
          <w:rFonts w:hint="eastAsia"/>
          <w:lang w:val="en-US" w:eastAsia="zh-CN"/>
        </w:rPr>
        <w:t>集成</w:t>
      </w:r>
      <w:r>
        <w:rPr>
          <w:rFonts w:hint="eastAsia"/>
        </w:rPr>
        <w:t>天相，请按照下列步骤执行。</w:t>
      </w:r>
    </w:p>
    <w:p w14:paraId="4B1CC55C">
      <w:pPr>
        <w:pStyle w:val="119"/>
        <w:ind w:firstLine="422"/>
        <w:rPr>
          <w:b/>
        </w:rPr>
      </w:pPr>
    </w:p>
    <w:p w14:paraId="3350471B">
      <w:pPr>
        <w:pStyle w:val="119"/>
        <w:ind w:firstLine="422"/>
      </w:pPr>
      <w:r>
        <w:rPr>
          <w:rFonts w:hint="eastAsia"/>
          <w:b/>
        </w:rPr>
        <w:t>首先</w:t>
      </w:r>
      <w:r>
        <w:rPr>
          <w:rFonts w:hint="eastAsia"/>
        </w:rPr>
        <w:t>天相的配置路径特意从页面上隐藏了，需要从如下URL访问，举例：</w:t>
      </w:r>
    </w:p>
    <w:p w14:paraId="7B8623D7">
      <w:pPr>
        <w:pStyle w:val="119"/>
        <w:ind w:left="660" w:leftChars="275" w:firstLine="420"/>
      </w:pPr>
      <w:r>
        <w:t>https://</w:t>
      </w:r>
      <w:r>
        <w:rPr>
          <w:rFonts w:hint="eastAsia"/>
        </w:rPr>
        <w:t>{天相平台IP</w:t>
      </w:r>
      <w:r>
        <w:t>:</w:t>
      </w:r>
      <w:r>
        <w:rPr>
          <w:rFonts w:hint="eastAsia"/>
        </w:rPr>
        <w:t>Port}</w:t>
      </w:r>
      <w:r>
        <w:t>/#/</w:t>
      </w:r>
      <w:r>
        <w:rPr>
          <w:b/>
          <w:color w:val="FF0000"/>
        </w:rPr>
        <w:t>index/setting/node</w:t>
      </w:r>
    </w:p>
    <w:p w14:paraId="14404BAF">
      <w:pPr>
        <w:pStyle w:val="119"/>
        <w:ind w:firstLine="422"/>
      </w:pPr>
      <w:r>
        <w:rPr>
          <w:rFonts w:hint="eastAsia"/>
          <w:b/>
        </w:rPr>
        <w:t>其次</w:t>
      </w:r>
      <w:r>
        <w:rPr>
          <w:rFonts w:hint="eastAsia"/>
        </w:rPr>
        <w:t>进入本脑配置，注册</w:t>
      </w:r>
      <w:r>
        <w:rPr>
          <w:rFonts w:hint="eastAsia"/>
          <w:lang w:eastAsia="zh-CN"/>
        </w:rPr>
        <w:t>一体机</w:t>
      </w:r>
      <w:r>
        <w:rPr>
          <w:rFonts w:hint="eastAsia"/>
        </w:rPr>
        <w:t>需要配置的信息包括：</w:t>
      </w:r>
    </w:p>
    <w:p w14:paraId="2739B057">
      <w:pPr>
        <w:pStyle w:val="119"/>
        <w:numPr>
          <w:ilvl w:val="0"/>
          <w:numId w:val="31"/>
        </w:numPr>
        <w:ind w:firstLine="420"/>
      </w:pPr>
      <w:r>
        <w:t xml:space="preserve">apiKey: </w:t>
      </w:r>
      <w:r>
        <w:rPr>
          <w:rFonts w:hint="eastAsia"/>
        </w:rPr>
        <w:t>请从态势平台【系统管理】-【API接入】获取；</w:t>
      </w:r>
    </w:p>
    <w:p w14:paraId="34142FBB">
      <w:pPr>
        <w:pStyle w:val="119"/>
        <w:numPr>
          <w:ilvl w:val="0"/>
          <w:numId w:val="31"/>
        </w:numPr>
        <w:ind w:firstLine="420"/>
      </w:pPr>
      <w:r>
        <w:t>本脑接口地址前缀</w:t>
      </w:r>
      <w:r>
        <w:rPr>
          <w:rFonts w:hint="eastAsia"/>
        </w:rPr>
        <w:t>：</w:t>
      </w:r>
      <w:r>
        <w:fldChar w:fldCharType="begin"/>
      </w:r>
      <w:r>
        <w:instrText xml:space="preserve"> HYPERLINK </w:instrText>
      </w:r>
      <w:r>
        <w:fldChar w:fldCharType="separate"/>
      </w:r>
      <w:r>
        <w:rPr>
          <w:rStyle w:val="41"/>
        </w:rPr>
        <w:t>https://{</w:t>
      </w:r>
      <w:r>
        <w:rPr>
          <w:rStyle w:val="41"/>
          <w:rFonts w:hint="eastAsia"/>
          <w:lang w:eastAsia="zh-CN"/>
        </w:rPr>
        <w:t>一体机</w:t>
      </w:r>
      <w:r>
        <w:rPr>
          <w:rStyle w:val="41"/>
        </w:rPr>
        <w:t>IP</w:t>
      </w:r>
      <w:r>
        <w:rPr>
          <w:rStyle w:val="41"/>
        </w:rPr>
        <w:fldChar w:fldCharType="end"/>
      </w:r>
      <w:r>
        <w:t>地址}</w:t>
      </w:r>
      <w:r>
        <w:rPr>
          <w:rFonts w:hint="eastAsia"/>
        </w:rPr>
        <w:t>，例如：https</w:t>
      </w:r>
      <w:r>
        <w:t>://10.10.10.10</w:t>
      </w:r>
    </w:p>
    <w:p w14:paraId="11893A75">
      <w:pPr>
        <w:pStyle w:val="119"/>
        <w:numPr>
          <w:ilvl w:val="0"/>
          <w:numId w:val="31"/>
        </w:numPr>
        <w:ind w:firstLine="420"/>
      </w:pPr>
      <w:r>
        <w:rPr>
          <w:rFonts w:hint="eastAsia"/>
        </w:rPr>
        <w:t>本脑显示名称：天相</w:t>
      </w:r>
    </w:p>
    <w:p w14:paraId="498DC6FE">
      <w:pPr>
        <w:pStyle w:val="119"/>
        <w:numPr>
          <w:ilvl w:val="0"/>
          <w:numId w:val="31"/>
        </w:numPr>
        <w:ind w:firstLine="420"/>
      </w:pPr>
      <w:r>
        <w:rPr>
          <w:rFonts w:hint="eastAsia"/>
        </w:rPr>
        <w:t>平台ip端口：这里需要填入当前天相平台部署的IP和</w:t>
      </w:r>
      <w:r>
        <w:rPr>
          <w:rFonts w:hint="eastAsia"/>
          <w:b/>
          <w:bCs/>
          <w:color w:val="0000FF"/>
        </w:rPr>
        <w:t>端口信息（默认是8080，请确认当前的https端口）</w:t>
      </w:r>
      <w:r>
        <w:rPr>
          <w:rFonts w:hint="eastAsia"/>
        </w:rPr>
        <w:t>，例如：</w:t>
      </w:r>
      <w:r>
        <w:t>10.10.10.10:</w:t>
      </w:r>
      <w:r>
        <w:rPr>
          <w:color w:val="0000FF"/>
        </w:rPr>
        <w:t>8080</w:t>
      </w:r>
      <w:r>
        <w:rPr>
          <w:rFonts w:hint="eastAsia"/>
        </w:rPr>
        <w:t>，注意不需要添加任何协议头，仅填写IP</w:t>
      </w:r>
      <w:r>
        <w:t>:Port</w:t>
      </w:r>
      <w:r>
        <w:rPr>
          <w:rFonts w:hint="eastAsia"/>
        </w:rPr>
        <w:t>即可</w:t>
      </w:r>
    </w:p>
    <w:p w14:paraId="2D9D4C31">
      <w:pPr>
        <w:pStyle w:val="119"/>
        <w:numPr>
          <w:ilvl w:val="0"/>
          <w:numId w:val="31"/>
        </w:numPr>
        <w:ind w:firstLine="420"/>
        <w:rPr>
          <w:b/>
          <w:bCs/>
          <w:color w:val="0000FF"/>
        </w:rPr>
      </w:pPr>
      <w:r>
        <w:rPr>
          <w:rFonts w:hint="eastAsia"/>
        </w:rPr>
        <w:t>平台用户名、平台密码：</w:t>
      </w:r>
      <w:r>
        <w:rPr>
          <w:rFonts w:hint="eastAsia"/>
          <w:b/>
          <w:bCs/>
          <w:color w:val="0000FF"/>
        </w:rPr>
        <w:t>请联系天相确认天相平台登录账号、密码信息</w:t>
      </w:r>
    </w:p>
    <w:p w14:paraId="7166169D">
      <w:pPr>
        <w:pStyle w:val="119"/>
        <w:numPr>
          <w:ilvl w:val="0"/>
          <w:numId w:val="31"/>
        </w:numPr>
        <w:ind w:firstLine="420"/>
      </w:pPr>
      <w:r>
        <w:rPr>
          <w:rFonts w:hint="eastAsia"/>
        </w:rPr>
        <w:t>平台登录主页地址：</w:t>
      </w:r>
    </w:p>
    <w:p w14:paraId="76355C0A">
      <w:pPr>
        <w:pStyle w:val="119"/>
        <w:ind w:left="840" w:firstLine="420"/>
      </w:pPr>
      <w:r>
        <w:t>https://</w:t>
      </w:r>
      <w:r>
        <w:rPr>
          <w:rFonts w:hint="eastAsia"/>
        </w:rPr>
        <w:t>{</w:t>
      </w:r>
      <w:r>
        <w:rPr>
          <w:rFonts w:hint="eastAsia"/>
          <w:b/>
          <w:color w:val="FF0000"/>
        </w:rPr>
        <w:t>天相平台IP</w:t>
      </w:r>
      <w:r>
        <w:rPr>
          <w:b/>
          <w:color w:val="FF0000"/>
        </w:rPr>
        <w:t>:Port</w:t>
      </w:r>
      <w:r>
        <w:rPr>
          <w:rFonts w:hint="eastAsia"/>
        </w:rPr>
        <w:t>}</w:t>
      </w:r>
      <w:r>
        <w:t>/#/redirect/login?source=360&amp;apiKey={</w:t>
      </w:r>
      <w:r>
        <w:rPr>
          <w:rFonts w:hint="eastAsia"/>
          <w:b/>
          <w:color w:val="FF0000"/>
        </w:rPr>
        <w:t>态势平台api</w:t>
      </w:r>
      <w:r>
        <w:rPr>
          <w:b/>
          <w:color w:val="FF0000"/>
        </w:rPr>
        <w:t>Key</w:t>
      </w:r>
      <w:r>
        <w:t xml:space="preserve">}&amp;url=/index/dashboard, </w:t>
      </w:r>
      <w:r>
        <w:rPr>
          <w:rFonts w:hint="eastAsia"/>
        </w:rPr>
        <w:t>例如：</w:t>
      </w:r>
      <w:r>
        <w:t xml:space="preserve"> </w:t>
      </w:r>
      <w:r>
        <w:fldChar w:fldCharType="begin"/>
      </w:r>
      <w:r>
        <w:instrText xml:space="preserve"> HYPERLINK "https://10.10.10.10:18080/" \l "/redirect/login?source=360&amp;apiKey=a2f36befcf5e121940709de1f1afd501&amp;url=/index/dashboard" </w:instrText>
      </w:r>
      <w:r>
        <w:fldChar w:fldCharType="separate"/>
      </w:r>
      <w:r>
        <w:rPr>
          <w:rStyle w:val="41"/>
        </w:rPr>
        <w:t>https://10.10.10.10:8080/#/redirect/login?source=360&amp;apiKey=a2f36befcf5e121940709de1f1afd501&amp;url=/index/dashboard</w:t>
      </w:r>
      <w:r>
        <w:rPr>
          <w:rStyle w:val="41"/>
        </w:rPr>
        <w:fldChar w:fldCharType="end"/>
      </w:r>
    </w:p>
    <w:p w14:paraId="14EA07CF">
      <w:pPr>
        <w:pStyle w:val="119"/>
        <w:ind w:firstLine="420"/>
      </w:pPr>
      <w:r>
        <w:tab/>
      </w:r>
      <w:r>
        <w:tab/>
      </w:r>
    </w:p>
    <w:p w14:paraId="686A3D78">
      <w:pPr>
        <w:pStyle w:val="119"/>
        <w:ind w:firstLine="422"/>
      </w:pPr>
      <w:r>
        <w:rPr>
          <w:rFonts w:hint="eastAsia"/>
          <w:b/>
        </w:rPr>
        <w:t>再次</w:t>
      </w:r>
      <w:r>
        <w:rPr>
          <w:rFonts w:hint="eastAsia"/>
        </w:rPr>
        <w:t>进行免密登录配置：默认为0，</w:t>
      </w:r>
      <w:r>
        <w:rPr>
          <w:rFonts w:hint="eastAsia"/>
          <w:b/>
          <w:color w:val="FF0000"/>
        </w:rPr>
        <w:t>需修改为1</w:t>
      </w:r>
    </w:p>
    <w:p w14:paraId="6A3B7D24">
      <w:pPr>
        <w:pStyle w:val="119"/>
        <w:ind w:firstLine="420"/>
      </w:pPr>
      <w:r>
        <w:drawing>
          <wp:inline distT="0" distB="0" distL="0" distR="0">
            <wp:extent cx="5375275" cy="2677795"/>
            <wp:effectExtent l="0" t="0" r="0" b="825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21"/>
                    <a:stretch>
                      <a:fillRect/>
                    </a:stretch>
                  </pic:blipFill>
                  <pic:spPr>
                    <a:xfrm>
                      <a:off x="0" y="0"/>
                      <a:ext cx="5375275" cy="2677795"/>
                    </a:xfrm>
                    <a:prstGeom prst="rect">
                      <a:avLst/>
                    </a:prstGeom>
                  </pic:spPr>
                </pic:pic>
              </a:graphicData>
            </a:graphic>
          </wp:inline>
        </w:drawing>
      </w:r>
    </w:p>
    <w:p w14:paraId="6B36DB75">
      <w:pPr>
        <w:pStyle w:val="119"/>
        <w:ind w:firstLine="420"/>
      </w:pPr>
    </w:p>
    <w:p w14:paraId="4950F7A4">
      <w:pPr>
        <w:pStyle w:val="4"/>
        <w:ind w:left="-643" w:leftChars="0" w:firstLine="643" w:firstLineChars="0"/>
      </w:pPr>
      <w:bookmarkStart w:id="73" w:name="_Toc28468"/>
      <w:r>
        <w:rPr>
          <w:rFonts w:hint="eastAsia"/>
        </w:rPr>
        <w:t>天相接入检查</w:t>
      </w:r>
      <w:bookmarkEnd w:id="73"/>
    </w:p>
    <w:p w14:paraId="33E447B6">
      <w:pPr>
        <w:pStyle w:val="6"/>
        <w:ind w:firstLine="420"/>
        <w:rPr>
          <w:b/>
          <w:bCs/>
        </w:rPr>
      </w:pPr>
      <w:r>
        <w:rPr>
          <w:rFonts w:hint="eastAsia"/>
        </w:rPr>
        <w:t>【高级设置】【服务监控】可以看到资漏神经元并能跳转。</w:t>
      </w:r>
      <w:r>
        <w:rPr>
          <w:rFonts w:hint="eastAsia"/>
          <w:b/>
          <w:bCs/>
        </w:rPr>
        <w:t>三方天相没有监控页面，只</w:t>
      </w:r>
    </w:p>
    <w:p w14:paraId="646A01DD">
      <w:pPr>
        <w:pStyle w:val="119"/>
        <w:ind w:firstLine="422"/>
        <w:rPr>
          <w:b/>
          <w:bCs/>
        </w:rPr>
      </w:pPr>
      <w:r>
        <w:rPr>
          <w:rFonts w:hint="eastAsia"/>
          <w:b/>
          <w:bCs/>
        </w:rPr>
        <w:t>有“查看系统”高显并可以跳转</w:t>
      </w:r>
    </w:p>
    <w:p w14:paraId="10D1672D">
      <w:pPr>
        <w:pStyle w:val="119"/>
        <w:ind w:firstLine="420"/>
      </w:pPr>
      <w:r>
        <w:drawing>
          <wp:anchor distT="0" distB="0" distL="114300" distR="114300" simplePos="0" relativeHeight="251679744" behindDoc="0" locked="0" layoutInCell="1" allowOverlap="1">
            <wp:simplePos x="0" y="0"/>
            <wp:positionH relativeFrom="column">
              <wp:posOffset>-193675</wp:posOffset>
            </wp:positionH>
            <wp:positionV relativeFrom="paragraph">
              <wp:posOffset>42545</wp:posOffset>
            </wp:positionV>
            <wp:extent cx="5716905" cy="2463165"/>
            <wp:effectExtent l="0" t="0" r="17145" b="13335"/>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8"/>
                    <a:stretch>
                      <a:fillRect/>
                    </a:stretch>
                  </pic:blipFill>
                  <pic:spPr>
                    <a:xfrm>
                      <a:off x="0" y="0"/>
                      <a:ext cx="5716905" cy="2463165"/>
                    </a:xfrm>
                    <a:prstGeom prst="rect">
                      <a:avLst/>
                    </a:prstGeom>
                    <a:noFill/>
                    <a:ln>
                      <a:noFill/>
                    </a:ln>
                  </pic:spPr>
                </pic:pic>
              </a:graphicData>
            </a:graphic>
          </wp:anchor>
        </w:drawing>
      </w:r>
      <w:r>
        <w:rPr>
          <w:rFonts w:hint="eastAsia"/>
        </w:rPr>
        <w:tab/>
      </w:r>
      <w:r>
        <w:rPr>
          <w:rFonts w:hint="eastAsia"/>
        </w:rPr>
        <w:t>【数据接入】【xdr探针】资产威胁创建接入信息</w:t>
      </w:r>
    </w:p>
    <w:p w14:paraId="6BF56145">
      <w:pPr>
        <w:pStyle w:val="119"/>
        <w:ind w:firstLine="420"/>
      </w:pPr>
      <w:r>
        <w:drawing>
          <wp:inline distT="0" distB="0" distL="114300" distR="114300">
            <wp:extent cx="5370830" cy="848360"/>
            <wp:effectExtent l="0" t="0" r="1270" b="889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122"/>
                    <a:stretch>
                      <a:fillRect/>
                    </a:stretch>
                  </pic:blipFill>
                  <pic:spPr>
                    <a:xfrm>
                      <a:off x="0" y="0"/>
                      <a:ext cx="5370830" cy="848360"/>
                    </a:xfrm>
                    <a:prstGeom prst="rect">
                      <a:avLst/>
                    </a:prstGeom>
                    <a:noFill/>
                    <a:ln>
                      <a:noFill/>
                    </a:ln>
                  </pic:spPr>
                </pic:pic>
              </a:graphicData>
            </a:graphic>
          </wp:inline>
        </w:drawing>
      </w:r>
    </w:p>
    <w:p w14:paraId="3E01812E">
      <w:pPr>
        <w:pStyle w:val="2"/>
        <w:ind w:firstLine="883"/>
      </w:pPr>
      <w:bookmarkStart w:id="74" w:name="_Toc9578"/>
      <w:r>
        <w:rPr>
          <w:rFonts w:hint="eastAsia"/>
        </w:rPr>
        <w:t>【整合】AISA上架实施步骤</w:t>
      </w:r>
      <w:bookmarkEnd w:id="74"/>
    </w:p>
    <w:p w14:paraId="19A4A05E">
      <w:pPr>
        <w:pStyle w:val="6"/>
        <w:ind w:firstLine="422"/>
        <w:rPr>
          <w:b/>
          <w:color w:val="FF0000"/>
        </w:rPr>
      </w:pPr>
      <w:r>
        <w:rPr>
          <w:rFonts w:hint="eastAsia"/>
          <w:b/>
          <w:color w:val="FF0000"/>
        </w:rPr>
        <w:t>这部分内容与360</w:t>
      </w:r>
      <w:r>
        <w:rPr>
          <w:rFonts w:hint="eastAsia"/>
          <w:b/>
          <w:color w:val="FF0000"/>
          <w:lang w:eastAsia="zh-Hans"/>
        </w:rPr>
        <w:t>高级威胁分析系统</w:t>
      </w:r>
      <w:r>
        <w:rPr>
          <w:rFonts w:hint="eastAsia"/>
          <w:b/>
          <w:color w:val="FF0000"/>
        </w:rPr>
        <w:t>（AISA）</w:t>
      </w:r>
      <w:r>
        <w:rPr>
          <w:rFonts w:hint="eastAsia"/>
          <w:b/>
          <w:color w:val="FF0000"/>
          <w:lang w:eastAsia="zh-Hans"/>
        </w:rPr>
        <w:t>快速安装手册</w:t>
      </w:r>
      <w:r>
        <w:rPr>
          <w:rFonts w:hint="eastAsia"/>
          <w:b/>
          <w:color w:val="FF0000"/>
        </w:rPr>
        <w:t>文档内容一致</w:t>
      </w:r>
    </w:p>
    <w:p w14:paraId="39C65051">
      <w:pPr>
        <w:pStyle w:val="3"/>
        <w:ind w:firstLine="723"/>
      </w:pPr>
      <w:bookmarkStart w:id="75" w:name="_Toc11272"/>
      <w:bookmarkStart w:id="76" w:name="_Toc109738337"/>
      <w:r>
        <w:rPr>
          <w:rFonts w:hint="eastAsia"/>
        </w:rPr>
        <w:t>产品概述</w:t>
      </w:r>
      <w:bookmarkEnd w:id="75"/>
      <w:bookmarkEnd w:id="76"/>
    </w:p>
    <w:p w14:paraId="6DE823E5">
      <w:pPr>
        <w:rPr>
          <w:rFonts w:ascii="微软雅黑" w:hAnsi="微软雅黑" w:eastAsia="微软雅黑"/>
        </w:rPr>
      </w:pPr>
      <w:r>
        <w:rPr>
          <w:rFonts w:hint="eastAsia" w:ascii="微软雅黑" w:hAnsi="微软雅黑" w:eastAsia="微软雅黑"/>
        </w:rPr>
        <w:t>360高级威胁分析系统是基于360海量安全大数据及丰富的攻防实战经验，利用AI、机器学习等技术研发的新一代威胁感知产品，其主要目标旨在深度检测解析本地流量数据，能够精准发现攻击入侵行为、高级威胁活动等。</w:t>
      </w:r>
    </w:p>
    <w:p w14:paraId="66BD0EEF">
      <w:pPr>
        <w:pStyle w:val="3"/>
        <w:ind w:firstLine="723"/>
        <w:rPr>
          <w:lang w:eastAsia="zh-Hans"/>
        </w:rPr>
      </w:pPr>
      <w:bookmarkStart w:id="77" w:name="_Toc28000"/>
      <w:r>
        <w:rPr>
          <w:rFonts w:hint="eastAsia"/>
          <w:lang w:eastAsia="zh-Hans"/>
        </w:rPr>
        <w:t>部署架构</w:t>
      </w:r>
      <w:bookmarkEnd w:id="77"/>
    </w:p>
    <w:p w14:paraId="022453A1">
      <w:pPr>
        <w:rPr>
          <w:rFonts w:ascii="微软雅黑" w:hAnsi="微软雅黑" w:eastAsia="微软雅黑"/>
        </w:rPr>
      </w:pPr>
      <w:r>
        <w:rPr>
          <w:rFonts w:ascii="微软雅黑" w:hAnsi="微软雅黑" w:eastAsia="微软雅黑"/>
        </w:rPr>
        <w:drawing>
          <wp:inline distT="0" distB="0" distL="114300" distR="114300">
            <wp:extent cx="5370830" cy="3738245"/>
            <wp:effectExtent l="0" t="0" r="1270"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23"/>
                    <a:stretch>
                      <a:fillRect/>
                    </a:stretch>
                  </pic:blipFill>
                  <pic:spPr>
                    <a:xfrm>
                      <a:off x="0" y="0"/>
                      <a:ext cx="5370830" cy="3738245"/>
                    </a:xfrm>
                    <a:prstGeom prst="rect">
                      <a:avLst/>
                    </a:prstGeom>
                  </pic:spPr>
                </pic:pic>
              </a:graphicData>
            </a:graphic>
          </wp:inline>
        </w:drawing>
      </w:r>
    </w:p>
    <w:p w14:paraId="24BD6939">
      <w:pPr>
        <w:pStyle w:val="3"/>
        <w:ind w:firstLine="723"/>
        <w:rPr>
          <w:lang w:eastAsia="zh-Hans"/>
        </w:rPr>
      </w:pPr>
      <w:bookmarkStart w:id="78" w:name="_Toc30450"/>
      <w:r>
        <w:rPr>
          <w:rFonts w:hint="eastAsia"/>
          <w:lang w:eastAsia="zh-Hans"/>
        </w:rPr>
        <w:t>安装前准备</w:t>
      </w:r>
      <w:bookmarkEnd w:id="78"/>
    </w:p>
    <w:p w14:paraId="7EE65327">
      <w:pPr>
        <w:pStyle w:val="4"/>
        <w:ind w:left="-643" w:leftChars="0" w:firstLine="480" w:firstLineChars="0"/>
        <w:rPr>
          <w:rFonts w:ascii="微软雅黑" w:hAnsi="微软雅黑" w:eastAsia="微软雅黑" w:cs="微软雅黑"/>
          <w:sz w:val="24"/>
          <w:szCs w:val="21"/>
          <w:lang w:eastAsia="zh-Hans"/>
        </w:rPr>
      </w:pPr>
      <w:bookmarkStart w:id="79" w:name="_Toc18907"/>
      <w:r>
        <w:rPr>
          <w:rFonts w:hint="eastAsia" w:ascii="微软雅黑" w:hAnsi="微软雅黑" w:eastAsia="微软雅黑" w:cs="微软雅黑"/>
          <w:sz w:val="24"/>
          <w:szCs w:val="21"/>
          <w:lang w:eastAsia="zh-Hans"/>
        </w:rPr>
        <w:t>3.1.客户侧沟通确认项</w:t>
      </w:r>
      <w:bookmarkEnd w:id="79"/>
    </w:p>
    <w:p w14:paraId="466A39DE">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提前分配好管理IP地址及网关</w:t>
      </w:r>
    </w:p>
    <w:p w14:paraId="0AD4BE1E">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确认设备摆放机柜位置</w:t>
      </w:r>
    </w:p>
    <w:p w14:paraId="4F5A4E77">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根据现场部署设备数量、现场情况，安排上架加电</w:t>
      </w:r>
    </w:p>
    <w:p w14:paraId="0C2C7884">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若用户侧有ACL，则需放开端口限制（443 9092）</w:t>
      </w:r>
    </w:p>
    <w:p w14:paraId="372F93FF">
      <w:pPr>
        <w:pStyle w:val="4"/>
        <w:ind w:left="-643" w:leftChars="0" w:firstLine="480" w:firstLineChars="0"/>
        <w:rPr>
          <w:rFonts w:ascii="微软雅黑" w:hAnsi="微软雅黑" w:eastAsia="微软雅黑" w:cs="微软雅黑"/>
          <w:sz w:val="24"/>
          <w:szCs w:val="24"/>
          <w:lang w:eastAsia="zh-Hans"/>
        </w:rPr>
      </w:pPr>
      <w:bookmarkStart w:id="80" w:name="_Toc14582"/>
      <w:r>
        <w:rPr>
          <w:rFonts w:hint="eastAsia" w:ascii="微软雅黑" w:hAnsi="微软雅黑" w:eastAsia="微软雅黑" w:cs="微软雅黑"/>
          <w:sz w:val="24"/>
          <w:szCs w:val="24"/>
          <w:lang w:eastAsia="zh-Hans"/>
        </w:rPr>
        <w:t>3.2.物料准备</w:t>
      </w:r>
      <w:bookmarkEnd w:id="80"/>
    </w:p>
    <w:p w14:paraId="28AF39B9">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笔记本一台</w:t>
      </w:r>
    </w:p>
    <w:p w14:paraId="39BF093F">
      <w:pPr>
        <w:numPr>
          <w:ilvl w:val="0"/>
          <w:numId w:val="32"/>
        </w:numPr>
        <w:ind w:firstLine="480"/>
        <w:rPr>
          <w:rFonts w:ascii="微软雅黑" w:hAnsi="微软雅黑" w:eastAsia="微软雅黑" w:cs="微软雅黑"/>
          <w:lang w:eastAsia="zh-Hans"/>
        </w:rPr>
      </w:pPr>
      <w:r>
        <w:rPr>
          <w:rFonts w:hint="eastAsia" w:ascii="微软雅黑" w:hAnsi="微软雅黑" w:eastAsia="微软雅黑" w:cs="微软雅黑"/>
          <w:lang w:eastAsia="zh-Hans"/>
        </w:rPr>
        <w:t>网线一根</w:t>
      </w:r>
    </w:p>
    <w:p w14:paraId="34271656">
      <w:pPr>
        <w:numPr>
          <w:ilvl w:val="0"/>
          <w:numId w:val="32"/>
        </w:numPr>
        <w:ind w:firstLine="480"/>
      </w:pPr>
      <w:r>
        <w:rPr>
          <w:rFonts w:hint="eastAsia" w:ascii="微软雅黑" w:hAnsi="微软雅黑" w:eastAsia="微软雅黑" w:cs="微软雅黑"/>
          <w:lang w:eastAsia="zh-Hans"/>
        </w:rPr>
        <w:t>插线板1个</w:t>
      </w:r>
      <w:bookmarkStart w:id="81" w:name="_Toc109738342"/>
    </w:p>
    <w:p w14:paraId="23D72009">
      <w:pPr>
        <w:pStyle w:val="3"/>
        <w:ind w:firstLine="723"/>
      </w:pPr>
      <w:bookmarkStart w:id="82" w:name="_Toc20499"/>
      <w:r>
        <w:rPr>
          <w:rFonts w:hint="eastAsia"/>
        </w:rPr>
        <w:t>探针配置地址</w:t>
      </w:r>
      <w:bookmarkEnd w:id="81"/>
      <w:bookmarkEnd w:id="82"/>
    </w:p>
    <w:p w14:paraId="5880D884">
      <w:pPr>
        <w:pStyle w:val="4"/>
        <w:ind w:left="-643" w:leftChars="0" w:firstLine="560" w:firstLineChars="0"/>
        <w:rPr>
          <w:rFonts w:ascii="微软雅黑" w:hAnsi="微软雅黑" w:eastAsia="微软雅黑" w:cs="微软雅黑"/>
          <w:sz w:val="28"/>
          <w:szCs w:val="22"/>
        </w:rPr>
      </w:pPr>
      <w:bookmarkStart w:id="83" w:name="_Toc18852"/>
      <w:bookmarkStart w:id="84" w:name="_Toc109738343"/>
      <w:r>
        <w:rPr>
          <w:rFonts w:hint="eastAsia" w:ascii="微软雅黑" w:hAnsi="微软雅黑" w:eastAsia="微软雅黑" w:cs="微软雅黑"/>
          <w:sz w:val="28"/>
          <w:szCs w:val="22"/>
        </w:rPr>
        <w:t>4.1网络拓扑说明</w:t>
      </w:r>
      <w:bookmarkEnd w:id="83"/>
      <w:bookmarkEnd w:id="84"/>
    </w:p>
    <w:p w14:paraId="14D78A7E">
      <w:pPr>
        <w:rPr>
          <w:rFonts w:ascii="微软雅黑" w:hAnsi="微软雅黑" w:eastAsia="微软雅黑"/>
        </w:rPr>
      </w:pPr>
      <w:r>
        <w:rPr>
          <w:rFonts w:ascii="微软雅黑" w:hAnsi="微软雅黑" w:eastAsia="微软雅黑"/>
        </w:rPr>
        <w:drawing>
          <wp:inline distT="0" distB="0" distL="0" distR="0">
            <wp:extent cx="4681220" cy="2127250"/>
            <wp:effectExtent l="0" t="0" r="508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24"/>
                    <a:stretch>
                      <a:fillRect/>
                    </a:stretch>
                  </pic:blipFill>
                  <pic:spPr>
                    <a:xfrm>
                      <a:off x="0" y="0"/>
                      <a:ext cx="4681220" cy="2127250"/>
                    </a:xfrm>
                    <a:prstGeom prst="rect">
                      <a:avLst/>
                    </a:prstGeom>
                  </pic:spPr>
                </pic:pic>
              </a:graphicData>
            </a:graphic>
          </wp:inline>
        </w:drawing>
      </w:r>
    </w:p>
    <w:p w14:paraId="674F04D4">
      <w:pPr>
        <w:pStyle w:val="4"/>
        <w:ind w:left="-643" w:leftChars="0" w:firstLine="560" w:firstLineChars="0"/>
        <w:rPr>
          <w:rFonts w:ascii="微软雅黑" w:hAnsi="微软雅黑" w:eastAsia="微软雅黑" w:cs="微软雅黑"/>
          <w:sz w:val="28"/>
          <w:szCs w:val="22"/>
        </w:rPr>
      </w:pPr>
      <w:bookmarkStart w:id="85" w:name="_Toc7080"/>
      <w:bookmarkStart w:id="86" w:name="_Toc109738344"/>
      <w:r>
        <w:rPr>
          <w:rFonts w:hint="eastAsia" w:ascii="微软雅黑" w:hAnsi="微软雅黑" w:eastAsia="微软雅黑" w:cs="微软雅黑"/>
          <w:sz w:val="28"/>
          <w:szCs w:val="22"/>
          <w:lang w:eastAsia="zh-Hans"/>
        </w:rPr>
        <w:t>4.2网络</w:t>
      </w:r>
      <w:r>
        <w:rPr>
          <w:rFonts w:hint="eastAsia" w:ascii="微软雅黑" w:hAnsi="微软雅黑" w:eastAsia="微软雅黑" w:cs="微软雅黑"/>
          <w:sz w:val="28"/>
          <w:szCs w:val="22"/>
        </w:rPr>
        <w:t>配置</w:t>
      </w:r>
      <w:bookmarkEnd w:id="85"/>
      <w:bookmarkEnd w:id="86"/>
    </w:p>
    <w:p w14:paraId="0F46A7D4">
      <w:pPr>
        <w:numPr>
          <w:ilvl w:val="0"/>
          <w:numId w:val="33"/>
        </w:numPr>
        <w:ind w:left="0" w:firstLine="480"/>
        <w:rPr>
          <w:rFonts w:ascii="微软雅黑" w:hAnsi="微软雅黑" w:eastAsia="微软雅黑"/>
        </w:rPr>
      </w:pPr>
      <w:r>
        <w:rPr>
          <w:rFonts w:hint="eastAsia" w:ascii="微软雅黑" w:hAnsi="微软雅黑" w:eastAsia="微软雅黑"/>
        </w:rPr>
        <w:t>服务器通电，前面板按【开机】按钮，电源指示灯为绿色，系统</w:t>
      </w:r>
      <w:r>
        <w:rPr>
          <w:rFonts w:ascii="微软雅黑" w:hAnsi="微软雅黑" w:eastAsia="微软雅黑"/>
        </w:rPr>
        <w:t>开机</w:t>
      </w:r>
      <w:r>
        <w:rPr>
          <w:rFonts w:hint="eastAsia" w:ascii="微软雅黑" w:hAnsi="微软雅黑" w:eastAsia="微软雅黑"/>
        </w:rPr>
        <w:t>运行需要等待大约</w:t>
      </w:r>
      <w:r>
        <w:rPr>
          <w:rFonts w:ascii="微软雅黑" w:hAnsi="微软雅黑" w:eastAsia="微软雅黑"/>
        </w:rPr>
        <w:t>5</w:t>
      </w:r>
      <w:r>
        <w:rPr>
          <w:rFonts w:hint="eastAsia" w:ascii="微软雅黑" w:hAnsi="微软雅黑" w:eastAsia="微软雅黑"/>
        </w:rPr>
        <w:t>~10</w:t>
      </w:r>
      <w:r>
        <w:rPr>
          <w:rFonts w:ascii="微软雅黑" w:hAnsi="微软雅黑" w:eastAsia="微软雅黑"/>
        </w:rPr>
        <w:t xml:space="preserve">分钟， </w:t>
      </w:r>
      <w:r>
        <w:rPr>
          <w:rFonts w:hint="eastAsia" w:ascii="微软雅黑" w:hAnsi="微软雅黑" w:eastAsia="微软雅黑"/>
        </w:rPr>
        <w:t>请耐心等待。</w:t>
      </w:r>
    </w:p>
    <w:p w14:paraId="598E0929">
      <w:pPr>
        <w:numPr>
          <w:ilvl w:val="0"/>
          <w:numId w:val="33"/>
        </w:numPr>
        <w:ind w:left="0" w:firstLine="480"/>
        <w:rPr>
          <w:rFonts w:ascii="微软雅黑" w:hAnsi="微软雅黑" w:eastAsia="微软雅黑"/>
        </w:rPr>
      </w:pPr>
      <w:r>
        <w:rPr>
          <w:rFonts w:hint="eastAsia" w:ascii="微软雅黑" w:hAnsi="微软雅黑" w:eastAsia="微软雅黑"/>
        </w:rPr>
        <w:t>将准备好的笔记本网口与设备的eth1口直连，笔记本配置静态IP地址：192.168.0.2</w:t>
      </w:r>
    </w:p>
    <w:p w14:paraId="5E3BAD7B">
      <w:pPr>
        <w:ind w:left="400"/>
        <w:rPr>
          <w:rFonts w:ascii="微软雅黑" w:hAnsi="微软雅黑" w:eastAsia="微软雅黑"/>
        </w:rPr>
      </w:pPr>
      <w:r>
        <w:drawing>
          <wp:inline distT="0" distB="0" distL="0" distR="0">
            <wp:extent cx="5013325" cy="1864995"/>
            <wp:effectExtent l="0" t="0" r="15875" b="19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5"/>
                    <a:stretch>
                      <a:fillRect/>
                    </a:stretch>
                  </pic:blipFill>
                  <pic:spPr>
                    <a:xfrm>
                      <a:off x="0" y="0"/>
                      <a:ext cx="5013325" cy="1864995"/>
                    </a:xfrm>
                    <a:prstGeom prst="rect">
                      <a:avLst/>
                    </a:prstGeom>
                  </pic:spPr>
                </pic:pic>
              </a:graphicData>
            </a:graphic>
          </wp:inline>
        </w:drawing>
      </w:r>
    </w:p>
    <w:p w14:paraId="549389FB">
      <w:pPr>
        <w:numPr>
          <w:ilvl w:val="0"/>
          <w:numId w:val="33"/>
        </w:numPr>
        <w:ind w:left="0" w:firstLine="480"/>
        <w:rPr>
          <w:rFonts w:ascii="微软雅黑" w:hAnsi="微软雅黑" w:eastAsia="微软雅黑"/>
        </w:rPr>
      </w:pPr>
      <w:r>
        <w:rPr>
          <w:rFonts w:hint="eastAsia" w:ascii="微软雅黑" w:hAnsi="微软雅黑" w:eastAsia="微软雅黑"/>
        </w:rPr>
        <w:t>使用笔记本中的谷歌浏览器，输入https://192.168.0.1</w:t>
      </w:r>
    </w:p>
    <w:p w14:paraId="0C6114E7">
      <w:pPr>
        <w:numPr>
          <w:ilvl w:val="0"/>
          <w:numId w:val="33"/>
        </w:numPr>
        <w:ind w:left="0" w:firstLine="480"/>
        <w:rPr>
          <w:rFonts w:ascii="微软雅黑" w:hAnsi="微软雅黑" w:eastAsia="微软雅黑"/>
        </w:rPr>
      </w:pPr>
      <w:r>
        <w:rPr>
          <w:rFonts w:hint="eastAsia" w:ascii="微软雅黑" w:hAnsi="微软雅黑" w:eastAsia="微软雅黑"/>
        </w:rPr>
        <w:t>可访问至系统登录界面，输入用户名admin、密码Passw0rd@360</w:t>
      </w:r>
    </w:p>
    <w:p w14:paraId="5B710461">
      <w:pPr>
        <w:numPr>
          <w:ilvl w:val="0"/>
          <w:numId w:val="33"/>
        </w:numPr>
        <w:ind w:left="0" w:firstLine="480"/>
        <w:rPr>
          <w:rFonts w:ascii="微软雅黑" w:hAnsi="微软雅黑" w:eastAsia="微软雅黑"/>
        </w:rPr>
      </w:pPr>
      <w:r>
        <w:rPr>
          <w:rFonts w:hint="eastAsia" w:ascii="微软雅黑" w:hAnsi="微软雅黑" w:eastAsia="微软雅黑"/>
        </w:rPr>
        <w:t>弹出导入证书界面</w:t>
      </w:r>
    </w:p>
    <w:p w14:paraId="399AA0C3">
      <w:pPr>
        <w:ind w:left="400"/>
        <w:rPr>
          <w:rFonts w:ascii="微软雅黑" w:hAnsi="微软雅黑" w:eastAsia="微软雅黑"/>
        </w:rPr>
      </w:pPr>
      <w:r>
        <w:drawing>
          <wp:inline distT="0" distB="0" distL="114300" distR="114300">
            <wp:extent cx="4931410" cy="1857375"/>
            <wp:effectExtent l="0" t="0" r="2540" b="9525"/>
            <wp:docPr id="6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
                    <pic:cNvPicPr>
                      <a:picLocks noChangeAspect="1"/>
                    </pic:cNvPicPr>
                  </pic:nvPicPr>
                  <pic:blipFill>
                    <a:blip r:embed="rId126"/>
                    <a:stretch>
                      <a:fillRect/>
                    </a:stretch>
                  </pic:blipFill>
                  <pic:spPr>
                    <a:xfrm>
                      <a:off x="0" y="0"/>
                      <a:ext cx="4931410" cy="1857375"/>
                    </a:xfrm>
                    <a:prstGeom prst="rect">
                      <a:avLst/>
                    </a:prstGeom>
                    <a:noFill/>
                    <a:ln>
                      <a:noFill/>
                    </a:ln>
                  </pic:spPr>
                </pic:pic>
              </a:graphicData>
            </a:graphic>
          </wp:inline>
        </w:drawing>
      </w:r>
    </w:p>
    <w:p w14:paraId="25C04E4F">
      <w:pPr>
        <w:numPr>
          <w:ilvl w:val="0"/>
          <w:numId w:val="33"/>
        </w:numPr>
        <w:ind w:left="0" w:firstLine="480"/>
        <w:rPr>
          <w:rFonts w:ascii="微软雅黑" w:hAnsi="微软雅黑" w:eastAsia="微软雅黑"/>
        </w:rPr>
      </w:pPr>
      <w:r>
        <w:rPr>
          <w:rFonts w:hint="eastAsia" w:ascii="微软雅黑" w:hAnsi="微软雅黑" w:eastAsia="微软雅黑"/>
        </w:rPr>
        <w:t>导入该设备申请的证书</w:t>
      </w:r>
    </w:p>
    <w:p w14:paraId="5F7A54F4">
      <w:pPr>
        <w:numPr>
          <w:ilvl w:val="0"/>
          <w:numId w:val="33"/>
        </w:numPr>
        <w:ind w:left="0" w:firstLine="480"/>
        <w:rPr>
          <w:rFonts w:ascii="微软雅黑" w:hAnsi="微软雅黑" w:eastAsia="微软雅黑"/>
        </w:rPr>
      </w:pPr>
      <w:r>
        <w:rPr>
          <w:rFonts w:hint="eastAsia" w:ascii="微软雅黑" w:hAnsi="微软雅黑" w:eastAsia="微软雅黑"/>
        </w:rPr>
        <w:t>点击【系统管理】—【系统配置】—【网络配置】，配置管理口IP地址。如客户侧使用eth0口地址做管理以及与分析平台或本脑平台的通信，则点击操作栏中的【编辑】，按客户要求进行IP地址的配置，点击保存即可生效。</w:t>
      </w:r>
    </w:p>
    <w:p w14:paraId="457DC31E">
      <w:pPr>
        <w:rPr>
          <w:rFonts w:ascii="微软雅黑" w:hAnsi="微软雅黑" w:eastAsia="微软雅黑"/>
        </w:rPr>
      </w:pPr>
      <w:r>
        <w:drawing>
          <wp:inline distT="0" distB="0" distL="114300" distR="114300">
            <wp:extent cx="4994275" cy="1559560"/>
            <wp:effectExtent l="0" t="0" r="15875" b="254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27"/>
                    <a:stretch>
                      <a:fillRect/>
                    </a:stretch>
                  </pic:blipFill>
                  <pic:spPr>
                    <a:xfrm>
                      <a:off x="0" y="0"/>
                      <a:ext cx="4994275" cy="1559560"/>
                    </a:xfrm>
                    <a:prstGeom prst="rect">
                      <a:avLst/>
                    </a:prstGeom>
                    <a:noFill/>
                    <a:ln>
                      <a:noFill/>
                    </a:ln>
                  </pic:spPr>
                </pic:pic>
              </a:graphicData>
            </a:graphic>
          </wp:inline>
        </w:drawing>
      </w:r>
    </w:p>
    <w:p w14:paraId="4C84653D">
      <w:pPr>
        <w:numPr>
          <w:ilvl w:val="0"/>
          <w:numId w:val="33"/>
        </w:numPr>
        <w:ind w:left="0" w:firstLine="480"/>
        <w:rPr>
          <w:rFonts w:ascii="微软雅黑" w:hAnsi="微软雅黑" w:eastAsia="微软雅黑"/>
        </w:rPr>
      </w:pPr>
      <w:r>
        <w:rPr>
          <w:rFonts w:hint="eastAsia" w:ascii="微软雅黑" w:hAnsi="微软雅黑" w:eastAsia="微软雅黑"/>
        </w:rPr>
        <w:t>按客户侧网络拓扑，</w:t>
      </w:r>
      <w:r>
        <w:rPr>
          <w:rFonts w:ascii="微软雅黑" w:hAnsi="微软雅黑" w:eastAsia="微软雅黑"/>
        </w:rPr>
        <w:t>添加路由</w:t>
      </w:r>
      <w:r>
        <w:rPr>
          <w:rFonts w:hint="eastAsia" w:ascii="微软雅黑" w:hAnsi="微软雅黑" w:eastAsia="微软雅黑"/>
        </w:rPr>
        <w:t>。在【网络配置】—【静态路由】，点击【新增】，进行路由配置，点击保存即可生效。</w:t>
      </w:r>
    </w:p>
    <w:p w14:paraId="3658C289">
      <w:pPr>
        <w:rPr>
          <w:rFonts w:ascii="微软雅黑" w:hAnsi="微软雅黑" w:eastAsia="微软雅黑" w:cs="微软雅黑"/>
          <w:lang w:eastAsia="zh-Hans"/>
        </w:rPr>
      </w:pPr>
      <w:r>
        <w:drawing>
          <wp:inline distT="0" distB="0" distL="114300" distR="114300">
            <wp:extent cx="5010150" cy="3412490"/>
            <wp:effectExtent l="0" t="0" r="0" b="1651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28"/>
                    <a:stretch>
                      <a:fillRect/>
                    </a:stretch>
                  </pic:blipFill>
                  <pic:spPr>
                    <a:xfrm>
                      <a:off x="0" y="0"/>
                      <a:ext cx="5010150" cy="3412490"/>
                    </a:xfrm>
                    <a:prstGeom prst="rect">
                      <a:avLst/>
                    </a:prstGeom>
                    <a:noFill/>
                    <a:ln>
                      <a:noFill/>
                    </a:ln>
                  </pic:spPr>
                </pic:pic>
              </a:graphicData>
            </a:graphic>
          </wp:inline>
        </w:drawing>
      </w:r>
    </w:p>
    <w:p w14:paraId="3645D176">
      <w:pPr>
        <w:pStyle w:val="119"/>
        <w:ind w:firstLine="420"/>
      </w:pPr>
    </w:p>
    <w:sectPr>
      <w:headerReference r:id="rId16" w:type="first"/>
      <w:headerReference r:id="rId15" w:type="default"/>
      <w:pgSz w:w="11906" w:h="16838"/>
      <w:pgMar w:top="1440" w:right="1644" w:bottom="1440" w:left="1797" w:header="567" w:footer="567" w:gutter="0"/>
      <w:cols w:space="425" w:num="1"/>
      <w:titlePg/>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80"/>
      </w:pPr>
      <w:r>
        <w:separator/>
      </w:r>
    </w:p>
  </w:endnote>
  <w:endnote w:type="continuationSeparator" w:id="1">
    <w:p>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微软雅黑">
    <w:panose1 w:val="020B0503020204020204"/>
    <w:charset w:val="86"/>
    <w:family w:val="swiss"/>
    <w:pitch w:val="default"/>
    <w:sig w:usb0="80000287" w:usb1="2ACF3C50" w:usb2="00000016" w:usb3="00000000" w:csb0="0004001F" w:csb1="00000000"/>
  </w:font>
  <w:font w:name="Calibri Light">
    <w:panose1 w:val="020F0302020204030204"/>
    <w:charset w:val="00"/>
    <w:family w:val="swiss"/>
    <w:pitch w:val="default"/>
    <w:sig w:usb0="E4002EFF" w:usb1="C200247B" w:usb2="00000009" w:usb3="00000000" w:csb0="200001FF" w:csb1="00000000"/>
  </w:font>
  <w:font w:name="Songti SC">
    <w:altName w:val="微软雅黑"/>
    <w:panose1 w:val="00000000000000000000"/>
    <w:charset w:val="86"/>
    <w:family w:val="auto"/>
    <w:pitch w:val="default"/>
    <w:sig w:usb0="00000000" w:usb1="00000000" w:usb2="00000010" w:usb3="00000000" w:csb0="0004009F" w:csb1="00000000"/>
  </w:font>
  <w:font w:name="Consolas">
    <w:panose1 w:val="020B0609020204030204"/>
    <w:charset w:val="00"/>
    <w:family w:val="modern"/>
    <w:pitch w:val="default"/>
    <w:sig w:usb0="E00006FF" w:usb1="0000FCFF" w:usb2="00000001" w:usb3="00000000" w:csb0="6000019F" w:csb1="DFD70000"/>
  </w:font>
  <w:font w:name="Tahoma">
    <w:panose1 w:val="020B0604030504040204"/>
    <w:charset w:val="00"/>
    <w:family w:val="swiss"/>
    <w:pitch w:val="default"/>
    <w:sig w:usb0="E1002EFF" w:usb1="C000605B" w:usb2="00000029" w:usb3="00000000" w:csb0="200101FF" w:csb1="2028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HYShuSongErKW">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9FF72">
    <w:pPr>
      <w:pStyle w:val="2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7BA01">
    <w:pPr>
      <w:pStyle w:val="2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5FA86">
    <w:pPr>
      <w:pStyle w:val="21"/>
      <w:numPr>
        <w:ilvl w:val="0"/>
        <w:numId w:val="0"/>
      </w:numPr>
      <w:rPr>
        <w:rFonts w:ascii="Times New Roman" w:hAnsi="Times New Roman" w:eastAsia="宋体"/>
      </w:rPr>
    </w:pPr>
    <w:r>
      <w:rPr>
        <w:rFonts w:ascii="Times New Roman" w:hAnsi="Times New Roman" w:eastAsia="宋体"/>
        <w:color w:val="808080" w:themeColor="background1" w:themeShade="80"/>
      </w:rPr>
      <w:ptab w:relativeTo="margin" w:alignment="right" w:leader="none"/>
    </w:r>
    <w:r>
      <w:rPr>
        <w:rFonts w:ascii="Times New Roman" w:hAnsi="Times New Roman" w:eastAsia="宋体" w:cs="Times New Roman"/>
      </w:rPr>
      <w:fldChar w:fldCharType="begin"/>
    </w:r>
    <w:r>
      <w:rPr>
        <w:rFonts w:ascii="Times New Roman" w:hAnsi="Times New Roman" w:eastAsia="宋体" w:cs="Times New Roman"/>
      </w:rPr>
      <w:instrText xml:space="preserve">PAGE   \* MERGEFORMAT</w:instrText>
    </w:r>
    <w:r>
      <w:rPr>
        <w:rFonts w:ascii="Times New Roman" w:hAnsi="Times New Roman" w:eastAsia="宋体" w:cs="Times New Roman"/>
      </w:rPr>
      <w:fldChar w:fldCharType="separate"/>
    </w:r>
    <w:r>
      <w:rPr>
        <w:rFonts w:ascii="Times New Roman" w:hAnsi="Times New Roman" w:eastAsia="宋体" w:cs="Times New Roman"/>
      </w:rPr>
      <w:t>3</w:t>
    </w:r>
    <w:r>
      <w:rPr>
        <w:rFonts w:ascii="Times New Roman" w:hAnsi="Times New Roman" w:eastAsia="宋体" w:cs="Times New Roma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47D693">
    <w:pPr>
      <w:pStyle w:val="21"/>
      <w:numPr>
        <w:ilvl w:val="0"/>
        <w:numId w:val="0"/>
      </w:numPr>
      <w:pBdr>
        <w:top w:val="single" w:color="auto" w:sz="4" w:space="1"/>
      </w:pBdr>
      <w:rPr>
        <w:rFonts w:ascii="微软雅黑" w:hAnsi="微软雅黑"/>
        <w:color w:val="808080" w:themeColor="background1" w:themeShade="80"/>
        <w:sz w:val="24"/>
      </w:rPr>
    </w:pPr>
    <w:r>
      <w:rPr>
        <w:rFonts w:ascii="微软雅黑" w:hAnsi="微软雅黑"/>
        <w:color w:val="808080" w:themeColor="background1" w:themeShade="80"/>
        <w:sz w:val="15"/>
        <w:szCs w:val="15"/>
      </w:rPr>
      <mc:AlternateContent>
        <mc:Choice Requires="wps">
          <w:drawing>
            <wp:anchor distT="0" distB="0" distL="114300" distR="114300" simplePos="0" relativeHeight="251662336" behindDoc="0" locked="0" layoutInCell="1" allowOverlap="1">
              <wp:simplePos x="0" y="0"/>
              <wp:positionH relativeFrom="column">
                <wp:posOffset>-3830955</wp:posOffset>
              </wp:positionH>
              <wp:positionV relativeFrom="paragraph">
                <wp:posOffset>113665</wp:posOffset>
              </wp:positionV>
              <wp:extent cx="2329815" cy="0"/>
              <wp:effectExtent l="7620" t="8890" r="5715" b="10160"/>
              <wp:wrapNone/>
              <wp:docPr id="40" name="直接连接符 40"/>
              <wp:cNvGraphicFramePr/>
              <a:graphic xmlns:a="http://schemas.openxmlformats.org/drawingml/2006/main">
                <a:graphicData uri="http://schemas.microsoft.com/office/word/2010/wordprocessingShape">
                  <wps:wsp>
                    <wps:cNvCnPr>
                      <a:cxnSpLocks noChangeShapeType="1"/>
                    </wps:cNvCnPr>
                    <wps:spPr bwMode="auto">
                      <a:xfrm>
                        <a:off x="0" y="0"/>
                        <a:ext cx="2329815" cy="0"/>
                      </a:xfrm>
                      <a:prstGeom prst="line">
                        <a:avLst/>
                      </a:prstGeom>
                      <a:noFill/>
                      <a:ln w="6350">
                        <a:solidFill>
                          <a:schemeClr val="bg1">
                            <a:lumMod val="50000"/>
                            <a:lumOff val="0"/>
                          </a:schemeClr>
                        </a:solidFill>
                        <a:miter lim="800000"/>
                      </a:ln>
                    </wps:spPr>
                    <wps:bodyPr/>
                  </wps:wsp>
                </a:graphicData>
              </a:graphic>
            </wp:anchor>
          </w:drawing>
        </mc:Choice>
        <mc:Fallback>
          <w:pict>
            <v:line id="_x0000_s1026" o:spid="_x0000_s1026" o:spt="20" style="position:absolute;left:0pt;margin-left:-301.65pt;margin-top:8.95pt;height:0pt;width:183.45pt;z-index:251662336;mso-width-relative:page;mso-height-relative:page;" filled="f" stroked="t" coordsize="21600,21600" o:gfxdata="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Vmuwq1gAAAAsBAAAPAAAAAAAAAAEAIAAAACIAAABkcnMvZG93&#10;bnJldi54bWxQSwECFAAUAAAACACHTuJAOl0wmAICAADuAwAADgAAAAAAAAABACAAAAAlAQAAZHJz&#10;L2Uyb0RvYy54bWxQSwUGAAAAAAYABgBZAQAAmQUAAAAA&#10;">
              <v:fill on="f" focussize="0,0"/>
              <v:stroke weight="0.5pt" color="#808080 [3212]" miterlimit="8" joinstyle="miter"/>
              <v:imagedata o:title=""/>
              <o:lock v:ext="edit" aspectratio="f"/>
            </v:line>
          </w:pict>
        </mc:Fallback>
      </mc:AlternateContent>
    </w:r>
    <w:r>
      <w:rPr>
        <w:rFonts w:ascii="微软雅黑" w:hAnsi="微软雅黑"/>
        <w:color w:val="808080" w:themeColor="background1" w:themeShade="80"/>
        <w:sz w:val="15"/>
        <w:szCs w:val="15"/>
      </w:rPr>
      <mc:AlternateContent>
        <mc:Choice Requires="wps">
          <w:drawing>
            <wp:anchor distT="0" distB="0" distL="114300" distR="114300" simplePos="0" relativeHeight="251661312" behindDoc="0" locked="0" layoutInCell="1" allowOverlap="1">
              <wp:simplePos x="0" y="0"/>
              <wp:positionH relativeFrom="column">
                <wp:posOffset>8573770</wp:posOffset>
              </wp:positionH>
              <wp:positionV relativeFrom="paragraph">
                <wp:posOffset>-186690</wp:posOffset>
              </wp:positionV>
              <wp:extent cx="3667125" cy="0"/>
              <wp:effectExtent l="10795" t="13335" r="8255" b="5715"/>
              <wp:wrapNone/>
              <wp:docPr id="41" name="直接连接符 41"/>
              <wp:cNvGraphicFramePr/>
              <a:graphic xmlns:a="http://schemas.openxmlformats.org/drawingml/2006/main">
                <a:graphicData uri="http://schemas.microsoft.com/office/word/2010/wordprocessingShape">
                  <wps:wsp>
                    <wps:cNvCnPr>
                      <a:cxnSpLocks noChangeShapeType="1"/>
                    </wps:cNvCnPr>
                    <wps:spPr bwMode="auto">
                      <a:xfrm>
                        <a:off x="0" y="0"/>
                        <a:ext cx="3667125" cy="0"/>
                      </a:xfrm>
                      <a:prstGeom prst="line">
                        <a:avLst/>
                      </a:prstGeom>
                      <a:noFill/>
                      <a:ln w="6350">
                        <a:solidFill>
                          <a:schemeClr val="bg1">
                            <a:lumMod val="50000"/>
                            <a:lumOff val="0"/>
                          </a:schemeClr>
                        </a:solidFill>
                        <a:miter lim="800000"/>
                      </a:ln>
                    </wps:spPr>
                    <wps:bodyPr/>
                  </wps:wsp>
                </a:graphicData>
              </a:graphic>
            </wp:anchor>
          </w:drawing>
        </mc:Choice>
        <mc:Fallback>
          <w:pict>
            <v:line id="_x0000_s1026" o:spid="_x0000_s1026" o:spt="20" style="position:absolute;left:0pt;margin-left:675.1pt;margin-top:-14.7pt;height:0pt;width:288.75pt;z-index:251661312;mso-width-relative:page;mso-height-relative:page;" filled="f" stroked="t" coordsize="21600,21600" o:gfxdata="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7+SM9cAAAANAQAADwAAAAAAAAABACAAAAAiAAAAZHJzL2Rv&#10;d25yZXYueG1sUEsBAhQAFAAAAAgAh07iQE3z5+gCAgAA7gMAAA4AAAAAAAAAAQAgAAAAJgEAAGRy&#10;cy9lMm9Eb2MueG1sUEsFBgAAAAAGAAYAWQEAAJoFAAAAAA==&#10;">
              <v:fill on="f" focussize="0,0"/>
              <v:stroke weight="0.5pt" color="#808080 [3212]" miterlimit="8" joinstyle="miter"/>
              <v:imagedata o:title=""/>
              <o:lock v:ext="edit" aspectratio="f"/>
            </v:line>
          </w:pict>
        </mc:Fallback>
      </mc:AlternateContent>
    </w:r>
    <w:r>
      <w:rPr>
        <w:rFonts w:ascii="微软雅黑" w:hAnsi="微软雅黑"/>
        <w:color w:val="808080" w:themeColor="background1" w:themeShade="80"/>
      </w:rPr>
      <w:ptab w:relativeTo="margin" w:alignment="right" w:leader="none"/>
    </w:r>
    <w:r>
      <w:rPr>
        <w:rStyle w:val="38"/>
        <w:color w:val="808080" w:themeColor="background1" w:themeShade="80"/>
      </w:rPr>
      <w:fldChar w:fldCharType="begin"/>
    </w:r>
    <w:r>
      <w:rPr>
        <w:rStyle w:val="38"/>
        <w:color w:val="808080" w:themeColor="background1" w:themeShade="80"/>
      </w:rPr>
      <w:instrText xml:space="preserve"> PAGE </w:instrText>
    </w:r>
    <w:r>
      <w:rPr>
        <w:rStyle w:val="38"/>
        <w:color w:val="808080" w:themeColor="background1" w:themeShade="80"/>
      </w:rPr>
      <w:fldChar w:fldCharType="separate"/>
    </w:r>
    <w:r>
      <w:rPr>
        <w:rStyle w:val="38"/>
        <w:color w:val="808080" w:themeColor="background1" w:themeShade="80"/>
      </w:rPr>
      <w:t>iii</w:t>
    </w:r>
    <w:r>
      <w:rPr>
        <w:rStyle w:val="38"/>
        <w:color w:val="808080" w:themeColor="background1" w:themeShade="80"/>
      </w:rPr>
      <w:fldChar w:fldCharType="end"/>
    </w:r>
    <w:r>
      <w:rPr>
        <w:rFonts w:ascii="微软雅黑" w:hAnsi="微软雅黑"/>
        <w:color w:val="808080" w:themeColor="background1" w:themeShade="80"/>
        <w:sz w:val="15"/>
        <w:szCs w:val="15"/>
      </w:rPr>
      <mc:AlternateContent>
        <mc:Choice Requires="wps">
          <w:drawing>
            <wp:anchor distT="0" distB="0" distL="114300" distR="114300" simplePos="0" relativeHeight="251660288" behindDoc="0" locked="0" layoutInCell="1" allowOverlap="1">
              <wp:simplePos x="0" y="0"/>
              <wp:positionH relativeFrom="column">
                <wp:posOffset>-3830955</wp:posOffset>
              </wp:positionH>
              <wp:positionV relativeFrom="paragraph">
                <wp:posOffset>113665</wp:posOffset>
              </wp:positionV>
              <wp:extent cx="2329815" cy="0"/>
              <wp:effectExtent l="7620" t="5080" r="5715" b="13970"/>
              <wp:wrapNone/>
              <wp:docPr id="42" name="Line 12"/>
              <wp:cNvGraphicFramePr/>
              <a:graphic xmlns:a="http://schemas.openxmlformats.org/drawingml/2006/main">
                <a:graphicData uri="http://schemas.microsoft.com/office/word/2010/wordprocessingShape">
                  <wps:wsp>
                    <wps:cNvCnPr>
                      <a:cxnSpLocks noChangeShapeType="1"/>
                    </wps:cNvCnPr>
                    <wps:spPr bwMode="auto">
                      <a:xfrm>
                        <a:off x="0" y="0"/>
                        <a:ext cx="2329815" cy="0"/>
                      </a:xfrm>
                      <a:prstGeom prst="line">
                        <a:avLst/>
                      </a:prstGeom>
                      <a:noFill/>
                      <a:ln w="6350">
                        <a:solidFill>
                          <a:schemeClr val="bg1">
                            <a:lumMod val="50000"/>
                            <a:lumOff val="0"/>
                          </a:schemeClr>
                        </a:solidFill>
                        <a:miter lim="800000"/>
                      </a:ln>
                    </wps:spPr>
                    <wps:bodyPr/>
                  </wps:wsp>
                </a:graphicData>
              </a:graphic>
            </wp:anchor>
          </w:drawing>
        </mc:Choice>
        <mc:Fallback>
          <w:pict>
            <v:line id="Line 12" o:spid="_x0000_s1026" o:spt="20" style="position:absolute;left:0pt;margin-left:-301.65pt;margin-top:8.95pt;height:0pt;width:183.45pt;z-index:251660288;mso-width-relative:page;mso-height-relative:page;" filled="f" stroked="t" coordsize="21600,21600" o:gfxdata="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lZrsKtYA&#10;AAALAQAADwAAAAAAAAABACAAAAAiAAAAZHJzL2Rvd25yZXYueG1sUEsBAhQAFAAAAAgAh07iQJAr&#10;EoPoAQAA4wMAAA4AAAAAAAAAAQAgAAAAJQEAAGRycy9lMm9Eb2MueG1sUEsFBgAAAAAGAAYAWQEA&#10;AH8FAAAAAA==&#10;">
              <v:fill on="f" focussize="0,0"/>
              <v:stroke weight="0.5pt" color="#808080 [3212]" miterlimit="8" joinstyle="miter"/>
              <v:imagedata o:title=""/>
              <o:lock v:ext="edit" aspectratio="f"/>
            </v:line>
          </w:pict>
        </mc:Fallback>
      </mc:AlternateContent>
    </w:r>
    <w:r>
      <w:rPr>
        <w:rFonts w:ascii="微软雅黑" w:hAnsi="微软雅黑"/>
        <w:color w:val="808080" w:themeColor="background1" w:themeShade="80"/>
        <w:sz w:val="15"/>
        <w:szCs w:val="15"/>
      </w:rPr>
      <mc:AlternateContent>
        <mc:Choice Requires="wps">
          <w:drawing>
            <wp:anchor distT="0" distB="0" distL="114300" distR="114300" simplePos="0" relativeHeight="251659264" behindDoc="0" locked="0" layoutInCell="1" allowOverlap="1">
              <wp:simplePos x="0" y="0"/>
              <wp:positionH relativeFrom="column">
                <wp:posOffset>8573770</wp:posOffset>
              </wp:positionH>
              <wp:positionV relativeFrom="paragraph">
                <wp:posOffset>-186690</wp:posOffset>
              </wp:positionV>
              <wp:extent cx="3667125" cy="0"/>
              <wp:effectExtent l="10795" t="9525" r="8255" b="9525"/>
              <wp:wrapNone/>
              <wp:docPr id="43" name="Line 11"/>
              <wp:cNvGraphicFramePr/>
              <a:graphic xmlns:a="http://schemas.openxmlformats.org/drawingml/2006/main">
                <a:graphicData uri="http://schemas.microsoft.com/office/word/2010/wordprocessingShape">
                  <wps:wsp>
                    <wps:cNvCnPr>
                      <a:cxnSpLocks noChangeShapeType="1"/>
                    </wps:cNvCnPr>
                    <wps:spPr bwMode="auto">
                      <a:xfrm>
                        <a:off x="0" y="0"/>
                        <a:ext cx="3667125" cy="0"/>
                      </a:xfrm>
                      <a:prstGeom prst="line">
                        <a:avLst/>
                      </a:prstGeom>
                      <a:noFill/>
                      <a:ln w="6350">
                        <a:solidFill>
                          <a:schemeClr val="bg1">
                            <a:lumMod val="50000"/>
                            <a:lumOff val="0"/>
                          </a:schemeClr>
                        </a:solidFill>
                        <a:miter lim="800000"/>
                      </a:ln>
                    </wps:spPr>
                    <wps:bodyPr/>
                  </wps:wsp>
                </a:graphicData>
              </a:graphic>
            </wp:anchor>
          </w:drawing>
        </mc:Choice>
        <mc:Fallback>
          <w:pict>
            <v:line id="Line 11" o:spid="_x0000_s1026" o:spt="20" style="position:absolute;left:0pt;margin-left:675.1pt;margin-top:-14.7pt;height:0pt;width:288.75pt;z-index:251659264;mso-width-relative:page;mso-height-relative:page;" filled="f" stroked="t" coordsize="21600,21600" o:gfxdata="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e/kjPX&#10;AAAADQEAAA8AAAAAAAAAAQAgAAAAIgAAAGRycy9kb3ducmV2LnhtbFBLAQIUABQAAAAIAIdO4kBi&#10;M2RN6AEAAOMDAAAOAAAAAAAAAAEAIAAAACYBAABkcnMvZTJvRG9jLnhtbFBLBQYAAAAABgAGAFkB&#10;AACABQAAAAA=&#10;">
              <v:fill on="f" focussize="0,0"/>
              <v:stroke weight="0.5pt" color="#808080 [3212]" miterlimit="8" joinstyle="miter"/>
              <v:imagedata o:title=""/>
              <o:lock v:ext="edit" aspectratio="f"/>
            </v:lin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6D0834">
    <w:pPr>
      <w:pStyle w:val="21"/>
      <w:numPr>
        <w:ilvl w:val="0"/>
        <w:numId w:val="0"/>
      </w:numPr>
    </w:pPr>
    <w:r>
      <w:rPr>
        <w:rFonts w:ascii="微软雅黑" w:hAnsi="微软雅黑"/>
        <w:color w:val="808080" w:themeColor="background1" w:themeShade="80"/>
      </w:rPr>
      <w:ptab w:relativeTo="margin" w:alignment="right" w:leader="none"/>
    </w: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lang w:val="zh-CN"/>
      </w:rPr>
      <w:t>13</w:t>
    </w:r>
    <w:r>
      <w:rPr>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80"/>
      </w:pPr>
      <w:r>
        <w:separator/>
      </w:r>
    </w:p>
  </w:footnote>
  <w:footnote w:type="continuationSeparator" w:id="1">
    <w:p>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52BF38">
    <w:pPr>
      <w:pStyle w:val="22"/>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26AEC">
    <w:pPr>
      <w:pStyle w:val="22"/>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E836B3">
    <w:pPr>
      <w:pStyle w:val="22"/>
      <w:pBdr>
        <w:bottom w:val="none" w:color="auto" w:sz="0" w:space="0"/>
      </w:pBdr>
      <w:ind w:firstLine="360"/>
      <w:jc w:val="both"/>
      <w:rPr>
        <w:rFonts w:ascii="Times New Roman" w:hAnsi="Times New Roman" w:eastAsia="宋体"/>
      </w:rPr>
    </w:pPr>
    <w:r>
      <w:rPr>
        <w:rFonts w:ascii="宋体" w:hAnsi="宋体"/>
      </w:rPr>
      <w:drawing>
        <wp:inline distT="0" distB="0" distL="0" distR="0">
          <wp:extent cx="1085850" cy="184150"/>
          <wp:effectExtent l="0" t="0" r="0" b="635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85850" cy="184150"/>
                  </a:xfrm>
                  <a:prstGeom prst="rect">
                    <a:avLst/>
                  </a:prstGeom>
                </pic:spPr>
              </pic:pic>
            </a:graphicData>
          </a:graphic>
        </wp:inline>
      </w:drawing>
    </w:r>
    <w:r>
      <w:rPr>
        <w:rFonts w:ascii="Times New Roman" w:hAnsi="Times New Roman" w:eastAsia="宋体"/>
        <w:color w:val="808080" w:themeColor="background1" w:themeShade="80"/>
      </w:rPr>
      <w:ptab w:relativeTo="margin" w:alignment="right" w:leader="none"/>
    </w:r>
    <w:r>
      <w:rPr>
        <w:rFonts w:ascii="Times New Roman" w:hAnsi="Times New Roman" w:eastAsia="宋体"/>
        <w:color w:val="000000" w:themeColor="text1"/>
        <w14:textFill>
          <w14:solidFill>
            <w14:schemeClr w14:val="tx1"/>
          </w14:solidFill>
        </w14:textFill>
      </w:rPr>
      <w:fldChar w:fldCharType="begin"/>
    </w:r>
    <w:r>
      <w:rPr>
        <w:rFonts w:ascii="Times New Roman" w:hAnsi="Times New Roman" w:eastAsia="宋体"/>
        <w:color w:val="000000" w:themeColor="text1"/>
        <w14:textFill>
          <w14:solidFill>
            <w14:schemeClr w14:val="tx1"/>
          </w14:solidFill>
        </w14:textFill>
      </w:rPr>
      <w:instrText xml:space="preserve"> STYLEREF  "标题 1" \n  \* MERGEFORMAT </w:instrText>
    </w:r>
    <w:r>
      <w:rPr>
        <w:rFonts w:ascii="Times New Roman" w:hAnsi="Times New Roman" w:eastAsia="宋体"/>
        <w:color w:val="000000" w:themeColor="text1"/>
        <w14:textFill>
          <w14:solidFill>
            <w14:schemeClr w14:val="tx1"/>
          </w14:solidFill>
        </w14:textFill>
      </w:rPr>
      <w:fldChar w:fldCharType="separate"/>
    </w:r>
    <w:r>
      <w:rPr>
        <w:rFonts w:ascii="Times New Roman" w:hAnsi="Times New Roman" w:eastAsia="宋体"/>
        <w:color w:val="000000" w:themeColor="text1"/>
        <w14:textFill>
          <w14:solidFill>
            <w14:schemeClr w14:val="tx1"/>
          </w14:solidFill>
        </w14:textFill>
      </w:rPr>
      <w:t>3</w:t>
    </w:r>
    <w:r>
      <w:rPr>
        <w:rFonts w:ascii="Times New Roman" w:hAnsi="Times New Roman" w:eastAsia="宋体"/>
        <w:color w:val="000000" w:themeColor="text1"/>
        <w14:textFill>
          <w14:solidFill>
            <w14:schemeClr w14:val="tx1"/>
          </w14:solidFill>
        </w14:textFill>
      </w:rPr>
      <w:fldChar w:fldCharType="end"/>
    </w:r>
    <w:r>
      <w:rPr>
        <w:rFonts w:ascii="Times New Roman" w:hAnsi="Times New Roman" w:eastAsia="宋体"/>
        <w:color w:val="000000" w:themeColor="text1"/>
        <w14:textFill>
          <w14:solidFill>
            <w14:schemeClr w14:val="tx1"/>
          </w14:solidFill>
        </w14:textFill>
      </w:rPr>
      <w:fldChar w:fldCharType="begin"/>
    </w:r>
    <w:r>
      <w:rPr>
        <w:rFonts w:ascii="Times New Roman" w:hAnsi="Times New Roman" w:eastAsia="宋体"/>
        <w:color w:val="000000" w:themeColor="text1"/>
        <w14:textFill>
          <w14:solidFill>
            <w14:schemeClr w14:val="tx1"/>
          </w14:solidFill>
        </w14:textFill>
      </w:rPr>
      <w:instrText xml:space="preserve"> STYLEREF  "标题 1" </w:instrText>
    </w:r>
    <w:r>
      <w:rPr>
        <w:rFonts w:ascii="Times New Roman" w:hAnsi="Times New Roman" w:eastAsia="宋体"/>
        <w:color w:val="000000" w:themeColor="text1"/>
        <w14:textFill>
          <w14:solidFill>
            <w14:schemeClr w14:val="tx1"/>
          </w14:solidFill>
        </w14:textFill>
      </w:rPr>
      <w:fldChar w:fldCharType="separate"/>
    </w:r>
    <w:r>
      <w:rPr>
        <w:rFonts w:ascii="Times New Roman" w:hAnsi="Times New Roman" w:eastAsia="宋体"/>
        <w:color w:val="000000" w:themeColor="text1"/>
        <w14:textFill>
          <w14:solidFill>
            <w14:schemeClr w14:val="tx1"/>
          </w14:solidFill>
        </w14:textFill>
      </w:rPr>
      <w:t>附录</w:t>
    </w:r>
    <w:r>
      <w:rPr>
        <w:rFonts w:ascii="Times New Roman" w:hAnsi="Times New Roman" w:eastAsia="宋体"/>
        <w:color w:val="000000" w:themeColor="text1"/>
        <w14:textFill>
          <w14:solidFill>
            <w14:schemeClr w14:val="tx1"/>
          </w14:solidFill>
        </w14:textFill>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5D4986">
    <w:pPr>
      <w:pStyle w:val="22"/>
      <w:pBdr>
        <w:bottom w:val="none" w:color="auto" w:sz="0" w:space="0"/>
      </w:pBdr>
      <w:ind w:firstLine="360"/>
      <w:jc w:val="both"/>
      <w:rPr>
        <w:rFonts w:ascii="Times New Roman" w:hAnsi="Times New Roman" w:eastAsia="宋体"/>
      </w:rPr>
    </w:pPr>
    <w:r>
      <w:rPr>
        <w:rFonts w:hint="eastAsia" w:ascii="宋体" w:hAnsi="宋体"/>
      </w:rPr>
      <w:drawing>
        <wp:anchor distT="0" distB="0" distL="114300" distR="114300" simplePos="0" relativeHeight="251663360" behindDoc="0" locked="0" layoutInCell="1" allowOverlap="1">
          <wp:simplePos x="0" y="0"/>
          <wp:positionH relativeFrom="column">
            <wp:posOffset>15240</wp:posOffset>
          </wp:positionH>
          <wp:positionV relativeFrom="paragraph">
            <wp:posOffset>-26035</wp:posOffset>
          </wp:positionV>
          <wp:extent cx="1326515" cy="327025"/>
          <wp:effectExtent l="0" t="0" r="6985" b="0"/>
          <wp:wrapNone/>
          <wp:docPr id="453" name="图片 453"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26515" cy="327025"/>
                  </a:xfrm>
                  <a:prstGeom prst="rect">
                    <a:avLst/>
                  </a:prstGeom>
                  <a:noFill/>
                  <a:ln>
                    <a:noFill/>
                  </a:ln>
                </pic:spPr>
              </pic:pic>
            </a:graphicData>
          </a:graphic>
        </wp:anchor>
      </w:drawing>
    </w:r>
    <w:r>
      <w:rPr>
        <w:rFonts w:ascii="Times New Roman" w:hAnsi="Times New Roman" w:eastAsia="宋体"/>
        <w:color w:val="808080" w:themeColor="background1" w:themeShade="80"/>
      </w:rPr>
      <w:ptab w:relativeTo="margin" w:alignment="right" w:leader="none"/>
    </w:r>
    <w:r>
      <w:rPr>
        <w:rFonts w:ascii="Times New Roman" w:hAnsi="Times New Roman" w:eastAsia="宋体"/>
        <w:color w:val="000000" w:themeColor="text1"/>
        <w14:textFill>
          <w14:solidFill>
            <w14:schemeClr w14:val="tx1"/>
          </w14:solidFill>
        </w14:textFill>
      </w:rPr>
      <w:fldChar w:fldCharType="begin"/>
    </w:r>
    <w:r>
      <w:rPr>
        <w:rFonts w:ascii="Times New Roman" w:hAnsi="Times New Roman" w:eastAsia="宋体"/>
        <w:color w:val="000000" w:themeColor="text1"/>
        <w14:textFill>
          <w14:solidFill>
            <w14:schemeClr w14:val="tx1"/>
          </w14:solidFill>
        </w14:textFill>
      </w:rPr>
      <w:instrText xml:space="preserve"> STYLEREF  "Heading1 No Number" </w:instrText>
    </w:r>
    <w:r>
      <w:rPr>
        <w:rFonts w:ascii="Times New Roman" w:hAnsi="Times New Roman" w:eastAsia="宋体"/>
        <w:color w:val="000000" w:themeColor="text1"/>
        <w14:textFill>
          <w14:solidFill>
            <w14:schemeClr w14:val="tx1"/>
          </w14:solidFill>
        </w14:textFill>
      </w:rPr>
      <w:fldChar w:fldCharType="separate"/>
    </w:r>
    <w:r>
      <w:rPr>
        <w:rFonts w:ascii="Times New Roman" w:hAnsi="Times New Roman" w:eastAsia="宋体"/>
        <w:color w:val="000000" w:themeColor="text1"/>
        <w14:textFill>
          <w14:solidFill>
            <w14:schemeClr w14:val="tx1"/>
          </w14:solidFill>
        </w14:textFill>
      </w:rPr>
      <w:t>目  录</w:t>
    </w:r>
    <w:r>
      <w:rPr>
        <w:rFonts w:ascii="Times New Roman" w:hAnsi="Times New Roman" w:eastAsia="宋体"/>
        <w:color w:val="000000" w:themeColor="text1"/>
        <w14:textFill>
          <w14:solidFill>
            <w14:schemeClr w14:val="tx1"/>
          </w14:solidFill>
        </w14:textFil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9795B">
    <w:pPr>
      <w:pStyle w:val="22"/>
      <w:pBdr>
        <w:bottom w:val="none" w:color="auto" w:sz="0" w:space="0"/>
      </w:pBdr>
      <w:ind w:firstLine="360"/>
      <w:jc w:val="both"/>
      <w:rPr>
        <w:rFonts w:ascii="Times New Roman" w:hAnsi="Times New Roman" w:eastAsia="宋体"/>
      </w:rPr>
    </w:pPr>
    <w:r>
      <w:rPr>
        <w:rFonts w:hint="eastAsia" w:ascii="宋体" w:hAnsi="宋体"/>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1326515" cy="327025"/>
          <wp:effectExtent l="0" t="0" r="6985" b="0"/>
          <wp:wrapNone/>
          <wp:docPr id="454" name="图片 454"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26515" cy="327025"/>
                  </a:xfrm>
                  <a:prstGeom prst="rect">
                    <a:avLst/>
                  </a:prstGeom>
                  <a:noFill/>
                  <a:ln>
                    <a:noFill/>
                  </a:ln>
                </pic:spPr>
              </pic:pic>
            </a:graphicData>
          </a:graphic>
        </wp:anchor>
      </w:drawing>
    </w:r>
    <w:r>
      <w:rPr>
        <w:rFonts w:ascii="Times New Roman" w:hAnsi="Times New Roman" w:eastAsia="宋体"/>
        <w:color w:val="808080" w:themeColor="background1" w:themeShade="80"/>
      </w:rPr>
      <w:ptab w:relativeTo="margin" w:alignment="right" w:leader="none"/>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5E951D">
    <w:pPr>
      <w:pStyle w:val="22"/>
      <w:pBdr>
        <w:bottom w:val="none" w:color="auto" w:sz="0" w:space="0"/>
      </w:pBdr>
      <w:ind w:firstLine="360"/>
      <w:jc w:val="both"/>
      <w:rPr>
        <w:rFonts w:ascii="Times New Roman" w:hAnsi="Times New Roman" w:eastAsia="宋体"/>
        <w:color w:val="808080" w:themeColor="background1" w:themeShade="80"/>
      </w:rPr>
    </w:pPr>
    <w:r>
      <w:rPr>
        <w:rFonts w:hint="eastAsia" w:ascii="宋体" w:hAnsi="宋体"/>
      </w:rPr>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1326515" cy="327025"/>
          <wp:effectExtent l="0" t="0" r="6985" b="0"/>
          <wp:wrapNone/>
          <wp:docPr id="51" name="图片 51"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26515" cy="327025"/>
                  </a:xfrm>
                  <a:prstGeom prst="rect">
                    <a:avLst/>
                  </a:prstGeom>
                  <a:noFill/>
                  <a:ln>
                    <a:noFill/>
                  </a:ln>
                </pic:spPr>
              </pic:pic>
            </a:graphicData>
          </a:graphic>
        </wp:anchor>
      </w:drawing>
    </w:r>
    <w:r>
      <w:rPr>
        <w:rFonts w:ascii="Times New Roman" w:hAnsi="Times New Roman" w:eastAsia="宋体"/>
        <w:color w:val="808080" w:themeColor="background1" w:themeShade="80"/>
      </w:rPr>
      <w:ptab w:relativeTo="margin" w:alignment="right" w:leader="none"/>
    </w:r>
  </w:p>
  <w:p w14:paraId="602823F5">
    <w:pPr>
      <w:pStyle w:val="22"/>
      <w:pBdr>
        <w:bottom w:val="none" w:color="auto" w:sz="0" w:space="0"/>
      </w:pBdr>
      <w:ind w:firstLine="360"/>
      <w:jc w:val="both"/>
      <w:rPr>
        <w:rFonts w:ascii="Times New Roman" w:hAnsi="Times New Roman" w:eastAsia="宋体"/>
        <w:color w:val="808080" w:themeColor="background1" w:themeShade="80"/>
      </w:rPr>
    </w:pPr>
    <w:r>
      <w:rPr>
        <w:rFonts w:ascii="Times New Roman" w:hAnsi="Times New Roman" w:eastAsia="宋体"/>
        <w:color w:val="808080" w:themeColor="background1" w:themeShade="80"/>
      </w:rPr>
      <w:br w:type="textWrapping"/>
    </w:r>
  </w:p>
  <w:p w14:paraId="6A25A0AB">
    <w:pPr>
      <w:pStyle w:val="22"/>
      <w:pBdr>
        <w:bottom w:val="none" w:color="auto" w:sz="0" w:space="0"/>
      </w:pBdr>
      <w:ind w:firstLine="360"/>
      <w:jc w:val="both"/>
      <w:rPr>
        <w:rFonts w:ascii="Times New Roman" w:hAnsi="Times New Roman" w:eastAsia="宋体"/>
        <w:color w:val="808080" w:themeColor="background1" w:themeShade="8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520E3">
    <w:pPr>
      <w:pStyle w:val="22"/>
      <w:pBdr>
        <w:bottom w:val="none" w:color="auto" w:sz="0" w:space="0"/>
      </w:pBdr>
      <w:ind w:firstLine="360"/>
      <w:rPr>
        <w:rFonts w:ascii="Times New Roman" w:hAnsi="Times New Roman" w:eastAsia="宋体"/>
      </w:rPr>
    </w:pPr>
    <w:r>
      <w:rPr>
        <w:rFonts w:hint="eastAsia" w:ascii="宋体" w:hAnsi="宋体"/>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1326515" cy="327025"/>
          <wp:effectExtent l="0" t="0" r="6985" b="0"/>
          <wp:wrapNone/>
          <wp:docPr id="45" name="图片 45" descr="C:\Users\denglin1\AppData\Local\Microsoft\Windows\INetCache\Content.Word\数字安全LOGO（slogan）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denglin1\AppData\Local\Microsoft\Windows\INetCache\Content.Word\数字安全LOGO（slogan）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326515" cy="327025"/>
                  </a:xfrm>
                  <a:prstGeom prst="rect">
                    <a:avLst/>
                  </a:prstGeom>
                  <a:noFill/>
                  <a:ln>
                    <a:noFill/>
                  </a:ln>
                </pic:spPr>
              </pic:pic>
            </a:graphicData>
          </a:graphic>
        </wp:anchor>
      </w:drawing>
    </w:r>
    <w:r>
      <w:rPr>
        <w:rFonts w:ascii="Times New Roman" w:hAnsi="Times New Roman" w:eastAsia="宋体"/>
        <w:color w:val="808080" w:themeColor="background1" w:themeShade="80"/>
      </w:rPr>
      <w:ptab w:relativeTo="margin" w:alignment="right" w:leader="none"/>
    </w:r>
    <w:r>
      <w:rPr>
        <w:rFonts w:ascii="Times New Roman" w:hAnsi="Times New Roman" w:eastAsia="宋体"/>
        <w:color w:val="000000" w:themeColor="text1"/>
        <w14:textFill>
          <w14:solidFill>
            <w14:schemeClr w14:val="tx1"/>
          </w14:solidFill>
        </w14:textFill>
      </w:rPr>
      <w:fldChar w:fldCharType="begin"/>
    </w:r>
    <w:r>
      <w:rPr>
        <w:rFonts w:ascii="Times New Roman" w:hAnsi="Times New Roman" w:eastAsia="宋体"/>
        <w:color w:val="000000" w:themeColor="text1"/>
        <w14:textFill>
          <w14:solidFill>
            <w14:schemeClr w14:val="tx1"/>
          </w14:solidFill>
        </w14:textFill>
      </w:rPr>
      <w:instrText xml:space="preserve"> STYLEREF  "标题 1" \n  \* MERGEFORMAT </w:instrText>
    </w:r>
    <w:r>
      <w:rPr>
        <w:rFonts w:ascii="Times New Roman" w:hAnsi="Times New Roman" w:eastAsia="宋体"/>
        <w:color w:val="000000" w:themeColor="text1"/>
        <w14:textFill>
          <w14:solidFill>
            <w14:schemeClr w14:val="tx1"/>
          </w14:solidFill>
        </w14:textFill>
      </w:rPr>
      <w:fldChar w:fldCharType="separate"/>
    </w:r>
    <w:r>
      <w:rPr>
        <w:rFonts w:ascii="Times New Roman" w:hAnsi="Times New Roman" w:eastAsia="宋体"/>
        <w:color w:val="000000" w:themeColor="text1"/>
        <w14:textFill>
          <w14:solidFill>
            <w14:schemeClr w14:val="tx1"/>
          </w14:solidFill>
        </w14:textFill>
      </w:rPr>
      <w:t>3</w:t>
    </w:r>
    <w:r>
      <w:rPr>
        <w:rFonts w:ascii="Times New Roman" w:hAnsi="Times New Roman" w:eastAsia="宋体"/>
        <w:color w:val="000000" w:themeColor="text1"/>
        <w14:textFill>
          <w14:solidFill>
            <w14:schemeClr w14:val="tx1"/>
          </w14:solidFill>
        </w14:textFill>
      </w:rPr>
      <w:fldChar w:fldCharType="end"/>
    </w:r>
    <w:r>
      <w:rPr>
        <w:rFonts w:ascii="Times New Roman" w:hAnsi="Times New Roman" w:eastAsia="宋体"/>
        <w:color w:val="000000" w:themeColor="text1"/>
        <w14:textFill>
          <w14:solidFill>
            <w14:schemeClr w14:val="tx1"/>
          </w14:solidFill>
        </w14:textFill>
      </w:rPr>
      <w:fldChar w:fldCharType="begin"/>
    </w:r>
    <w:r>
      <w:rPr>
        <w:rFonts w:ascii="Times New Roman" w:hAnsi="Times New Roman" w:eastAsia="宋体"/>
        <w:color w:val="000000" w:themeColor="text1"/>
        <w14:textFill>
          <w14:solidFill>
            <w14:schemeClr w14:val="tx1"/>
          </w14:solidFill>
        </w14:textFill>
      </w:rPr>
      <w:instrText xml:space="preserve"> STYLEREF  "标题 1" </w:instrText>
    </w:r>
    <w:r>
      <w:rPr>
        <w:rFonts w:ascii="Times New Roman" w:hAnsi="Times New Roman" w:eastAsia="宋体"/>
        <w:color w:val="000000" w:themeColor="text1"/>
        <w14:textFill>
          <w14:solidFill>
            <w14:schemeClr w14:val="tx1"/>
          </w14:solidFill>
        </w14:textFill>
      </w:rPr>
      <w:fldChar w:fldCharType="separate"/>
    </w:r>
    <w:r>
      <w:rPr>
        <w:rFonts w:ascii="Times New Roman" w:hAnsi="Times New Roman" w:eastAsia="宋体"/>
        <w:color w:val="000000" w:themeColor="text1"/>
        <w14:textFill>
          <w14:solidFill>
            <w14:schemeClr w14:val="tx1"/>
          </w14:solidFill>
        </w14:textFill>
      </w:rPr>
      <w:t>附录</w:t>
    </w:r>
    <w:r>
      <w:rPr>
        <w:rFonts w:ascii="Times New Roman" w:hAnsi="Times New Roman" w:eastAsia="宋体"/>
        <w:color w:val="000000" w:themeColor="text1"/>
        <w14:textFill>
          <w14:solidFill>
            <w14:schemeClr w14:val="tx1"/>
          </w14:solidFill>
        </w14:textFil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FA75B7"/>
    <w:multiLevelType w:val="singleLevel"/>
    <w:tmpl w:val="8DFA75B7"/>
    <w:lvl w:ilvl="0" w:tentative="0">
      <w:start w:val="1"/>
      <w:numFmt w:val="decimal"/>
      <w:lvlText w:val="%1."/>
      <w:lvlJc w:val="left"/>
      <w:pPr>
        <w:ind w:left="425" w:hanging="425"/>
      </w:pPr>
      <w:rPr>
        <w:rFonts w:hint="default"/>
      </w:rPr>
    </w:lvl>
  </w:abstractNum>
  <w:abstractNum w:abstractNumId="1">
    <w:nsid w:val="C5CC291F"/>
    <w:multiLevelType w:val="singleLevel"/>
    <w:tmpl w:val="C5CC291F"/>
    <w:lvl w:ilvl="0" w:tentative="0">
      <w:start w:val="1"/>
      <w:numFmt w:val="decimal"/>
      <w:lvlText w:val="%1."/>
      <w:lvlJc w:val="left"/>
      <w:pPr>
        <w:ind w:left="425" w:hanging="425"/>
      </w:pPr>
      <w:rPr>
        <w:rFonts w:hint="default"/>
      </w:rPr>
    </w:lvl>
  </w:abstractNum>
  <w:abstractNum w:abstractNumId="2">
    <w:nsid w:val="EB3A34E0"/>
    <w:multiLevelType w:val="singleLevel"/>
    <w:tmpl w:val="EB3A34E0"/>
    <w:lvl w:ilvl="0" w:tentative="0">
      <w:start w:val="2"/>
      <w:numFmt w:val="decimal"/>
      <w:suff w:val="nothing"/>
      <w:lvlText w:val="%1）"/>
      <w:lvlJc w:val="left"/>
    </w:lvl>
  </w:abstractNum>
  <w:abstractNum w:abstractNumId="3">
    <w:nsid w:val="F2362835"/>
    <w:multiLevelType w:val="singleLevel"/>
    <w:tmpl w:val="F2362835"/>
    <w:lvl w:ilvl="0" w:tentative="0">
      <w:start w:val="1"/>
      <w:numFmt w:val="bullet"/>
      <w:lvlText w:val=""/>
      <w:lvlJc w:val="left"/>
      <w:pPr>
        <w:ind w:left="420" w:hanging="420"/>
      </w:pPr>
      <w:rPr>
        <w:rFonts w:hint="default" w:ascii="Wingdings" w:hAnsi="Wingdings"/>
      </w:rPr>
    </w:lvl>
  </w:abstractNum>
  <w:abstractNum w:abstractNumId="4">
    <w:nsid w:val="F4B73957"/>
    <w:multiLevelType w:val="singleLevel"/>
    <w:tmpl w:val="F4B73957"/>
    <w:lvl w:ilvl="0" w:tentative="0">
      <w:start w:val="1"/>
      <w:numFmt w:val="bullet"/>
      <w:lvlText w:val=""/>
      <w:lvlJc w:val="left"/>
      <w:pPr>
        <w:ind w:left="420" w:hanging="420"/>
      </w:pPr>
      <w:rPr>
        <w:rFonts w:hint="default" w:ascii="Wingdings" w:hAnsi="Wingdings"/>
      </w:rPr>
    </w:lvl>
  </w:abstractNum>
  <w:abstractNum w:abstractNumId="5">
    <w:nsid w:val="FFFFFF7C"/>
    <w:multiLevelType w:val="singleLevel"/>
    <w:tmpl w:val="FFFFFF7C"/>
    <w:lvl w:ilvl="0" w:tentative="0">
      <w:start w:val="1"/>
      <w:numFmt w:val="decimal"/>
      <w:pStyle w:val="26"/>
      <w:lvlText w:val="%1."/>
      <w:lvlJc w:val="left"/>
      <w:pPr>
        <w:tabs>
          <w:tab w:val="left" w:pos="4592"/>
        </w:tabs>
        <w:ind w:left="4592" w:hanging="360"/>
      </w:pPr>
    </w:lvl>
  </w:abstractNum>
  <w:abstractNum w:abstractNumId="6">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7">
    <w:nsid w:val="FFFFFF89"/>
    <w:multiLevelType w:val="singleLevel"/>
    <w:tmpl w:val="FFFFFF89"/>
    <w:lvl w:ilvl="0" w:tentative="0">
      <w:start w:val="1"/>
      <w:numFmt w:val="bullet"/>
      <w:pStyle w:val="13"/>
      <w:lvlText w:val=""/>
      <w:lvlJc w:val="left"/>
      <w:pPr>
        <w:tabs>
          <w:tab w:val="left" w:pos="360"/>
        </w:tabs>
        <w:ind w:left="360" w:hanging="360"/>
      </w:pPr>
      <w:rPr>
        <w:rFonts w:hint="default" w:ascii="Wingdings" w:hAnsi="Wingdings"/>
      </w:rPr>
    </w:lvl>
  </w:abstractNum>
  <w:abstractNum w:abstractNumId="8">
    <w:nsid w:val="04E02415"/>
    <w:multiLevelType w:val="multilevel"/>
    <w:tmpl w:val="04E02415"/>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
    <w:nsid w:val="0D8718FB"/>
    <w:multiLevelType w:val="multilevel"/>
    <w:tmpl w:val="0D8718F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0EA02FD2"/>
    <w:multiLevelType w:val="multilevel"/>
    <w:tmpl w:val="0EA02FD2"/>
    <w:lvl w:ilvl="0" w:tentative="0">
      <w:start w:val="1"/>
      <w:numFmt w:val="decimal"/>
      <w:pStyle w:val="52"/>
      <w:lvlText w:val="%1."/>
      <w:lvlJc w:val="left"/>
      <w:pPr>
        <w:tabs>
          <w:tab w:val="left" w:pos="1276"/>
        </w:tabs>
        <w:ind w:left="1843" w:hanging="567"/>
      </w:pPr>
      <w:rPr>
        <w:rFonts w:hint="default" w:ascii="Times New Roman" w:hAnsi="Times New Roman" w:eastAsia="宋体"/>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tabs>
          <w:tab w:val="left" w:pos="1375"/>
        </w:tabs>
        <w:ind w:left="1" w:firstLine="0"/>
      </w:pPr>
      <w:rPr>
        <w:rFonts w:hint="eastAsia"/>
      </w:rPr>
    </w:lvl>
    <w:lvl w:ilvl="2" w:tentative="0">
      <w:start w:val="1"/>
      <w:numFmt w:val="lowerRoman"/>
      <w:lvlText w:val="%3."/>
      <w:lvlJc w:val="right"/>
      <w:pPr>
        <w:tabs>
          <w:tab w:val="left" w:pos="1585"/>
        </w:tabs>
        <w:ind w:left="1" w:firstLine="0"/>
      </w:pPr>
      <w:rPr>
        <w:rFonts w:hint="eastAsia"/>
      </w:rPr>
    </w:lvl>
    <w:lvl w:ilvl="3" w:tentative="0">
      <w:start w:val="1"/>
      <w:numFmt w:val="decimal"/>
      <w:lvlText w:val="%4."/>
      <w:lvlJc w:val="left"/>
      <w:pPr>
        <w:tabs>
          <w:tab w:val="left" w:pos="1795"/>
        </w:tabs>
        <w:ind w:left="1" w:firstLine="0"/>
      </w:pPr>
      <w:rPr>
        <w:rFonts w:hint="eastAsia"/>
      </w:rPr>
    </w:lvl>
    <w:lvl w:ilvl="4" w:tentative="0">
      <w:start w:val="1"/>
      <w:numFmt w:val="lowerLetter"/>
      <w:lvlText w:val="%5)"/>
      <w:lvlJc w:val="left"/>
      <w:pPr>
        <w:tabs>
          <w:tab w:val="left" w:pos="2005"/>
        </w:tabs>
        <w:ind w:left="1" w:firstLine="0"/>
      </w:pPr>
      <w:rPr>
        <w:rFonts w:hint="eastAsia"/>
      </w:rPr>
    </w:lvl>
    <w:lvl w:ilvl="5" w:tentative="0">
      <w:start w:val="1"/>
      <w:numFmt w:val="lowerRoman"/>
      <w:lvlText w:val="%6."/>
      <w:lvlJc w:val="right"/>
      <w:pPr>
        <w:tabs>
          <w:tab w:val="left" w:pos="2215"/>
        </w:tabs>
        <w:ind w:left="1" w:firstLine="0"/>
      </w:pPr>
      <w:rPr>
        <w:rFonts w:hint="eastAsia"/>
      </w:rPr>
    </w:lvl>
    <w:lvl w:ilvl="6" w:tentative="0">
      <w:start w:val="1"/>
      <w:numFmt w:val="decimal"/>
      <w:lvlText w:val="%7."/>
      <w:lvlJc w:val="left"/>
      <w:pPr>
        <w:tabs>
          <w:tab w:val="left" w:pos="2425"/>
        </w:tabs>
        <w:ind w:left="1" w:firstLine="0"/>
      </w:pPr>
      <w:rPr>
        <w:rFonts w:hint="eastAsia"/>
      </w:rPr>
    </w:lvl>
    <w:lvl w:ilvl="7" w:tentative="0">
      <w:start w:val="1"/>
      <w:numFmt w:val="lowerLetter"/>
      <w:pStyle w:val="91"/>
      <w:lvlText w:val="%8)"/>
      <w:lvlJc w:val="left"/>
      <w:pPr>
        <w:tabs>
          <w:tab w:val="left" w:pos="2635"/>
        </w:tabs>
        <w:ind w:left="1" w:firstLine="0"/>
      </w:pPr>
      <w:rPr>
        <w:rFonts w:hint="eastAsia"/>
      </w:rPr>
    </w:lvl>
    <w:lvl w:ilvl="8" w:tentative="0">
      <w:start w:val="1"/>
      <w:numFmt w:val="lowerRoman"/>
      <w:lvlText w:val="%9."/>
      <w:lvlJc w:val="right"/>
      <w:pPr>
        <w:tabs>
          <w:tab w:val="left" w:pos="2845"/>
        </w:tabs>
        <w:ind w:left="1" w:firstLine="0"/>
      </w:pPr>
      <w:rPr>
        <w:rFonts w:hint="eastAsia"/>
      </w:rPr>
    </w:lvl>
  </w:abstractNum>
  <w:abstractNum w:abstractNumId="11">
    <w:nsid w:val="0EDB2900"/>
    <w:multiLevelType w:val="multilevel"/>
    <w:tmpl w:val="0EDB2900"/>
    <w:lvl w:ilvl="0" w:tentative="0">
      <w:start w:val="1"/>
      <w:numFmt w:val="bullet"/>
      <w:pStyle w:val="58"/>
      <w:lvlText w:val="−"/>
      <w:lvlJc w:val="left"/>
      <w:pPr>
        <w:ind w:left="1923" w:hanging="449"/>
      </w:pPr>
      <w:rPr>
        <w:rFonts w:hint="default" w:ascii="Times New Roman" w:hAnsi="Times New Roman" w:cs="Times New Roman"/>
        <w:color w:val="auto"/>
        <w:sz w:val="16"/>
        <w:szCs w:val="16"/>
      </w:rPr>
    </w:lvl>
    <w:lvl w:ilvl="1" w:tentative="0">
      <w:start w:val="1"/>
      <w:numFmt w:val="bullet"/>
      <w:lvlText w:val=""/>
      <w:lvlJc w:val="left"/>
      <w:pPr>
        <w:tabs>
          <w:tab w:val="left" w:pos="840"/>
        </w:tabs>
        <w:ind w:left="840" w:hanging="420"/>
      </w:pPr>
      <w:rPr>
        <w:rFonts w:hint="default" w:ascii="Wingdings" w:hAnsi="Wingdings" w:cs="Wingdings"/>
      </w:rPr>
    </w:lvl>
    <w:lvl w:ilvl="2" w:tentative="0">
      <w:start w:val="1"/>
      <w:numFmt w:val="bullet"/>
      <w:lvlText w:val=""/>
      <w:lvlJc w:val="left"/>
      <w:pPr>
        <w:tabs>
          <w:tab w:val="left" w:pos="1260"/>
        </w:tabs>
        <w:ind w:left="1260" w:hanging="420"/>
      </w:pPr>
      <w:rPr>
        <w:rFonts w:hint="default" w:ascii="Wingdings" w:hAnsi="Wingdings" w:cs="Wingdings"/>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12">
    <w:nsid w:val="10B76B2F"/>
    <w:multiLevelType w:val="multilevel"/>
    <w:tmpl w:val="10B76B2F"/>
    <w:lvl w:ilvl="0" w:tentative="0">
      <w:start w:val="1"/>
      <w:numFmt w:val="decimalEnclosedCircleChinese"/>
      <w:lvlText w:val="%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117B5C73"/>
    <w:multiLevelType w:val="multilevel"/>
    <w:tmpl w:val="117B5C7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
    <w:nsid w:val="13D04EBC"/>
    <w:multiLevelType w:val="multilevel"/>
    <w:tmpl w:val="13D04EBC"/>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5">
    <w:nsid w:val="18262C5A"/>
    <w:multiLevelType w:val="multilevel"/>
    <w:tmpl w:val="18262C5A"/>
    <w:lvl w:ilvl="0" w:tentative="0">
      <w:start w:val="1"/>
      <w:numFmt w:val="decimal"/>
      <w:pStyle w:val="68"/>
      <w:lvlText w:val="步骤%1."/>
      <w:lvlJc w:val="left"/>
      <w:pPr>
        <w:tabs>
          <w:tab w:val="left" w:pos="1276"/>
        </w:tabs>
        <w:ind w:left="1276" w:hanging="879"/>
      </w:pPr>
      <w:rPr>
        <w:rFonts w:hint="default" w:ascii="Times New Roman" w:hAnsi="Times New Roman" w:eastAsia="宋体"/>
        <w:b w:val="0"/>
        <w:bCs w:val="0"/>
        <w:i w:val="0"/>
        <w:iCs w:val="0"/>
        <w:caps w:val="0"/>
        <w:smallCaps w:val="0"/>
        <w:strike w:val="0"/>
        <w:dstrike w:val="0"/>
        <w:outline w:val="0"/>
        <w:shadow w:val="0"/>
        <w:emboss w:val="0"/>
        <w:imprint w:val="0"/>
        <w:snapToGrid w:val="0"/>
        <w:vanish w:val="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tabs>
          <w:tab w:val="left" w:pos="1469"/>
        </w:tabs>
        <w:ind w:left="1469" w:hanging="420"/>
      </w:pPr>
      <w:rPr>
        <w:rFonts w:hint="eastAsia"/>
      </w:rPr>
    </w:lvl>
    <w:lvl w:ilvl="2" w:tentative="0">
      <w:start w:val="1"/>
      <w:numFmt w:val="lowerRoman"/>
      <w:lvlText w:val="%3."/>
      <w:lvlJc w:val="right"/>
      <w:pPr>
        <w:tabs>
          <w:tab w:val="left" w:pos="1889"/>
        </w:tabs>
        <w:ind w:left="1889" w:hanging="420"/>
      </w:pPr>
      <w:rPr>
        <w:rFonts w:hint="eastAsia"/>
      </w:rPr>
    </w:lvl>
    <w:lvl w:ilvl="3" w:tentative="0">
      <w:start w:val="1"/>
      <w:numFmt w:val="decimal"/>
      <w:lvlText w:val="%4."/>
      <w:lvlJc w:val="left"/>
      <w:pPr>
        <w:tabs>
          <w:tab w:val="left" w:pos="2309"/>
        </w:tabs>
        <w:ind w:left="2309" w:hanging="420"/>
      </w:pPr>
      <w:rPr>
        <w:rFonts w:hint="eastAsia"/>
      </w:rPr>
    </w:lvl>
    <w:lvl w:ilvl="4" w:tentative="0">
      <w:start w:val="1"/>
      <w:numFmt w:val="lowerLetter"/>
      <w:lvlText w:val="%5)"/>
      <w:lvlJc w:val="left"/>
      <w:pPr>
        <w:tabs>
          <w:tab w:val="left" w:pos="2729"/>
        </w:tabs>
        <w:ind w:left="2729" w:hanging="420"/>
      </w:pPr>
      <w:rPr>
        <w:rFonts w:hint="eastAsia"/>
      </w:rPr>
    </w:lvl>
    <w:lvl w:ilvl="5" w:tentative="0">
      <w:start w:val="1"/>
      <w:numFmt w:val="lowerRoman"/>
      <w:lvlText w:val="%6."/>
      <w:lvlJc w:val="right"/>
      <w:pPr>
        <w:tabs>
          <w:tab w:val="left" w:pos="3149"/>
        </w:tabs>
        <w:ind w:left="3149" w:hanging="420"/>
      </w:pPr>
      <w:rPr>
        <w:rFonts w:hint="eastAsia"/>
      </w:rPr>
    </w:lvl>
    <w:lvl w:ilvl="6" w:tentative="0">
      <w:start w:val="1"/>
      <w:numFmt w:val="decimal"/>
      <w:lvlText w:val="%7."/>
      <w:lvlJc w:val="left"/>
      <w:pPr>
        <w:tabs>
          <w:tab w:val="left" w:pos="3569"/>
        </w:tabs>
        <w:ind w:left="3569" w:hanging="420"/>
      </w:pPr>
      <w:rPr>
        <w:rFonts w:hint="eastAsia"/>
      </w:rPr>
    </w:lvl>
    <w:lvl w:ilvl="7" w:tentative="0">
      <w:start w:val="1"/>
      <w:numFmt w:val="lowerLetter"/>
      <w:lvlText w:val="%8)"/>
      <w:lvlJc w:val="left"/>
      <w:pPr>
        <w:tabs>
          <w:tab w:val="left" w:pos="3989"/>
        </w:tabs>
        <w:ind w:left="3989" w:hanging="420"/>
      </w:pPr>
      <w:rPr>
        <w:rFonts w:hint="eastAsia"/>
      </w:rPr>
    </w:lvl>
    <w:lvl w:ilvl="8" w:tentative="0">
      <w:start w:val="1"/>
      <w:numFmt w:val="lowerRoman"/>
      <w:lvlText w:val="%9."/>
      <w:lvlJc w:val="right"/>
      <w:pPr>
        <w:tabs>
          <w:tab w:val="left" w:pos="4409"/>
        </w:tabs>
        <w:ind w:left="4409" w:hanging="420"/>
      </w:pPr>
      <w:rPr>
        <w:rFonts w:hint="eastAsia"/>
      </w:rPr>
    </w:lvl>
  </w:abstractNum>
  <w:abstractNum w:abstractNumId="16">
    <w:nsid w:val="19CC6254"/>
    <w:multiLevelType w:val="multilevel"/>
    <w:tmpl w:val="19CC6254"/>
    <w:lvl w:ilvl="0" w:tentative="0">
      <w:start w:val="1"/>
      <w:numFmt w:val="decimal"/>
      <w:lvlText w:val="%1."/>
      <w:lvlJc w:val="left"/>
      <w:pPr>
        <w:ind w:left="839" w:hanging="420"/>
      </w:pPr>
    </w:lvl>
    <w:lvl w:ilvl="1" w:tentative="0">
      <w:start w:val="1"/>
      <w:numFmt w:val="lowerLetter"/>
      <w:lvlText w:val="%2)"/>
      <w:lvlJc w:val="left"/>
      <w:pPr>
        <w:ind w:left="1259" w:hanging="420"/>
      </w:pPr>
    </w:lvl>
    <w:lvl w:ilvl="2" w:tentative="0">
      <w:start w:val="1"/>
      <w:numFmt w:val="lowerRoman"/>
      <w:lvlText w:val="%3."/>
      <w:lvlJc w:val="right"/>
      <w:pPr>
        <w:ind w:left="1679" w:hanging="420"/>
      </w:pPr>
    </w:lvl>
    <w:lvl w:ilvl="3" w:tentative="0">
      <w:start w:val="1"/>
      <w:numFmt w:val="decimal"/>
      <w:lvlText w:val="%4."/>
      <w:lvlJc w:val="left"/>
      <w:pPr>
        <w:ind w:left="2099" w:hanging="420"/>
      </w:pPr>
    </w:lvl>
    <w:lvl w:ilvl="4" w:tentative="0">
      <w:start w:val="1"/>
      <w:numFmt w:val="lowerLetter"/>
      <w:lvlText w:val="%5)"/>
      <w:lvlJc w:val="left"/>
      <w:pPr>
        <w:ind w:left="2519" w:hanging="420"/>
      </w:pPr>
    </w:lvl>
    <w:lvl w:ilvl="5" w:tentative="0">
      <w:start w:val="1"/>
      <w:numFmt w:val="lowerRoman"/>
      <w:lvlText w:val="%6."/>
      <w:lvlJc w:val="right"/>
      <w:pPr>
        <w:ind w:left="2939" w:hanging="420"/>
      </w:pPr>
    </w:lvl>
    <w:lvl w:ilvl="6" w:tentative="0">
      <w:start w:val="1"/>
      <w:numFmt w:val="decimal"/>
      <w:lvlText w:val="%7."/>
      <w:lvlJc w:val="left"/>
      <w:pPr>
        <w:ind w:left="3359" w:hanging="420"/>
      </w:pPr>
    </w:lvl>
    <w:lvl w:ilvl="7" w:tentative="0">
      <w:start w:val="1"/>
      <w:numFmt w:val="lowerLetter"/>
      <w:lvlText w:val="%8)"/>
      <w:lvlJc w:val="left"/>
      <w:pPr>
        <w:ind w:left="3779" w:hanging="420"/>
      </w:pPr>
    </w:lvl>
    <w:lvl w:ilvl="8" w:tentative="0">
      <w:start w:val="1"/>
      <w:numFmt w:val="lowerRoman"/>
      <w:lvlText w:val="%9."/>
      <w:lvlJc w:val="right"/>
      <w:pPr>
        <w:ind w:left="4199" w:hanging="420"/>
      </w:pPr>
    </w:lvl>
  </w:abstractNum>
  <w:abstractNum w:abstractNumId="17">
    <w:nsid w:val="1B204606"/>
    <w:multiLevelType w:val="multilevel"/>
    <w:tmpl w:val="1B204606"/>
    <w:lvl w:ilvl="0" w:tentative="0">
      <w:start w:val="1"/>
      <w:numFmt w:val="decimal"/>
      <w:lvlText w:val="%1."/>
      <w:lvlJc w:val="left"/>
      <w:pPr>
        <w:ind w:left="1330" w:hanging="420"/>
      </w:pPr>
    </w:lvl>
    <w:lvl w:ilvl="1" w:tentative="0">
      <w:start w:val="1"/>
      <w:numFmt w:val="lowerLetter"/>
      <w:lvlText w:val="%2)"/>
      <w:lvlJc w:val="left"/>
      <w:pPr>
        <w:ind w:left="1750" w:hanging="420"/>
      </w:pPr>
    </w:lvl>
    <w:lvl w:ilvl="2" w:tentative="0">
      <w:start w:val="1"/>
      <w:numFmt w:val="lowerRoman"/>
      <w:lvlText w:val="%3."/>
      <w:lvlJc w:val="right"/>
      <w:pPr>
        <w:ind w:left="2170" w:hanging="420"/>
      </w:pPr>
    </w:lvl>
    <w:lvl w:ilvl="3" w:tentative="0">
      <w:start w:val="1"/>
      <w:numFmt w:val="decimal"/>
      <w:lvlText w:val="%4."/>
      <w:lvlJc w:val="left"/>
      <w:pPr>
        <w:ind w:left="2590" w:hanging="420"/>
      </w:pPr>
    </w:lvl>
    <w:lvl w:ilvl="4" w:tentative="0">
      <w:start w:val="1"/>
      <w:numFmt w:val="lowerLetter"/>
      <w:lvlText w:val="%5)"/>
      <w:lvlJc w:val="left"/>
      <w:pPr>
        <w:ind w:left="3010" w:hanging="420"/>
      </w:pPr>
    </w:lvl>
    <w:lvl w:ilvl="5" w:tentative="0">
      <w:start w:val="1"/>
      <w:numFmt w:val="lowerRoman"/>
      <w:lvlText w:val="%6."/>
      <w:lvlJc w:val="right"/>
      <w:pPr>
        <w:ind w:left="3430" w:hanging="420"/>
      </w:pPr>
    </w:lvl>
    <w:lvl w:ilvl="6" w:tentative="0">
      <w:start w:val="1"/>
      <w:numFmt w:val="decimal"/>
      <w:lvlText w:val="%7."/>
      <w:lvlJc w:val="left"/>
      <w:pPr>
        <w:ind w:left="3850" w:hanging="420"/>
      </w:pPr>
    </w:lvl>
    <w:lvl w:ilvl="7" w:tentative="0">
      <w:start w:val="1"/>
      <w:numFmt w:val="lowerLetter"/>
      <w:lvlText w:val="%8)"/>
      <w:lvlJc w:val="left"/>
      <w:pPr>
        <w:ind w:left="4270" w:hanging="420"/>
      </w:pPr>
    </w:lvl>
    <w:lvl w:ilvl="8" w:tentative="0">
      <w:start w:val="1"/>
      <w:numFmt w:val="lowerRoman"/>
      <w:lvlText w:val="%9."/>
      <w:lvlJc w:val="right"/>
      <w:pPr>
        <w:ind w:left="4690" w:hanging="420"/>
      </w:pPr>
    </w:lvl>
  </w:abstractNum>
  <w:abstractNum w:abstractNumId="18">
    <w:nsid w:val="209F2440"/>
    <w:multiLevelType w:val="multilevel"/>
    <w:tmpl w:val="209F2440"/>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9">
    <w:nsid w:val="28184D5F"/>
    <w:multiLevelType w:val="multilevel"/>
    <w:tmpl w:val="28184D5F"/>
    <w:lvl w:ilvl="0" w:tentative="0">
      <w:start w:val="1"/>
      <w:numFmt w:val="decimal"/>
      <w:pStyle w:val="21"/>
      <w:lvlText w:val="步骤%1."/>
      <w:lvlJc w:val="left"/>
      <w:pPr>
        <w:ind w:left="1559" w:hanging="822"/>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tabs>
          <w:tab w:val="left" w:pos="1469"/>
        </w:tabs>
        <w:ind w:left="1469" w:hanging="420"/>
      </w:pPr>
      <w:rPr>
        <w:rFonts w:hint="eastAsia"/>
      </w:rPr>
    </w:lvl>
    <w:lvl w:ilvl="2" w:tentative="0">
      <w:start w:val="1"/>
      <w:numFmt w:val="lowerRoman"/>
      <w:lvlText w:val="%3."/>
      <w:lvlJc w:val="right"/>
      <w:pPr>
        <w:tabs>
          <w:tab w:val="left" w:pos="1889"/>
        </w:tabs>
        <w:ind w:left="1889" w:hanging="420"/>
      </w:pPr>
      <w:rPr>
        <w:rFonts w:hint="eastAsia"/>
      </w:rPr>
    </w:lvl>
    <w:lvl w:ilvl="3" w:tentative="0">
      <w:start w:val="1"/>
      <w:numFmt w:val="decimal"/>
      <w:lvlText w:val="%4."/>
      <w:lvlJc w:val="left"/>
      <w:pPr>
        <w:tabs>
          <w:tab w:val="left" w:pos="2309"/>
        </w:tabs>
        <w:ind w:left="2309" w:hanging="420"/>
      </w:pPr>
      <w:rPr>
        <w:rFonts w:hint="eastAsia"/>
      </w:rPr>
    </w:lvl>
    <w:lvl w:ilvl="4" w:tentative="0">
      <w:start w:val="1"/>
      <w:numFmt w:val="lowerLetter"/>
      <w:lvlText w:val="%5)"/>
      <w:lvlJc w:val="left"/>
      <w:pPr>
        <w:tabs>
          <w:tab w:val="left" w:pos="2729"/>
        </w:tabs>
        <w:ind w:left="2729" w:hanging="420"/>
      </w:pPr>
      <w:rPr>
        <w:rFonts w:hint="eastAsia"/>
      </w:rPr>
    </w:lvl>
    <w:lvl w:ilvl="5" w:tentative="0">
      <w:start w:val="1"/>
      <w:numFmt w:val="lowerRoman"/>
      <w:lvlText w:val="%6."/>
      <w:lvlJc w:val="right"/>
      <w:pPr>
        <w:tabs>
          <w:tab w:val="left" w:pos="3149"/>
        </w:tabs>
        <w:ind w:left="3149" w:hanging="420"/>
      </w:pPr>
      <w:rPr>
        <w:rFonts w:hint="eastAsia"/>
      </w:rPr>
    </w:lvl>
    <w:lvl w:ilvl="6" w:tentative="0">
      <w:start w:val="1"/>
      <w:numFmt w:val="decimal"/>
      <w:lvlText w:val="%7."/>
      <w:lvlJc w:val="left"/>
      <w:pPr>
        <w:tabs>
          <w:tab w:val="left" w:pos="3569"/>
        </w:tabs>
        <w:ind w:left="3569" w:hanging="420"/>
      </w:pPr>
      <w:rPr>
        <w:rFonts w:hint="eastAsia"/>
      </w:rPr>
    </w:lvl>
    <w:lvl w:ilvl="7" w:tentative="0">
      <w:start w:val="1"/>
      <w:numFmt w:val="lowerLetter"/>
      <w:lvlText w:val="%8)"/>
      <w:lvlJc w:val="left"/>
      <w:pPr>
        <w:tabs>
          <w:tab w:val="left" w:pos="3989"/>
        </w:tabs>
        <w:ind w:left="3989" w:hanging="420"/>
      </w:pPr>
      <w:rPr>
        <w:rFonts w:hint="eastAsia"/>
      </w:rPr>
    </w:lvl>
    <w:lvl w:ilvl="8" w:tentative="0">
      <w:start w:val="1"/>
      <w:numFmt w:val="lowerRoman"/>
      <w:lvlText w:val="%9."/>
      <w:lvlJc w:val="right"/>
      <w:pPr>
        <w:tabs>
          <w:tab w:val="left" w:pos="4409"/>
        </w:tabs>
        <w:ind w:left="4409" w:hanging="420"/>
      </w:pPr>
      <w:rPr>
        <w:rFonts w:hint="eastAsia"/>
      </w:rPr>
    </w:lvl>
  </w:abstractNum>
  <w:abstractNum w:abstractNumId="20">
    <w:nsid w:val="2B935005"/>
    <w:multiLevelType w:val="multilevel"/>
    <w:tmpl w:val="2B935005"/>
    <w:lvl w:ilvl="0" w:tentative="0">
      <w:start w:val="1"/>
      <w:numFmt w:val="decimal"/>
      <w:pStyle w:val="2"/>
      <w:lvlText w:val="%1."/>
      <w:lvlJc w:val="left"/>
      <w:pPr>
        <w:ind w:left="420" w:hanging="420"/>
      </w:pPr>
      <w:rPr>
        <w:rFonts w:hint="default" w:ascii="Arial" w:hAnsi="Arial"/>
        <w:b w:val="0"/>
        <w:bCs/>
        <w:i w:val="0"/>
        <w:iCs w:val="0"/>
        <w:caps w:val="0"/>
        <w:strike w:val="0"/>
        <w:dstrike w:val="0"/>
        <w:vanish w:val="0"/>
        <w:color w:val="000000"/>
        <w:sz w:val="48"/>
        <w:szCs w:val="144"/>
        <w:vertAlign w:val="baseline"/>
      </w:rPr>
    </w:lvl>
    <w:lvl w:ilvl="1" w:tentative="0">
      <w:start w:val="1"/>
      <w:numFmt w:val="decimal"/>
      <w:pStyle w:val="3"/>
      <w:suff w:val="nothing"/>
      <w:lvlText w:val="%1.%2 "/>
      <w:lvlJc w:val="left"/>
      <w:pPr>
        <w:ind w:left="0" w:firstLine="0"/>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2" w:tentative="0">
      <w:start w:val="1"/>
      <w:numFmt w:val="decimal"/>
      <w:pStyle w:val="4"/>
      <w:suff w:val="nothing"/>
      <w:lvlText w:val="%1.%2.%3 "/>
      <w:lvlJc w:val="left"/>
      <w:pPr>
        <w:ind w:left="5311"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5"/>
      <w:suff w:val="nothing"/>
      <w:lvlText w:val="%1.%2.%3.%4"/>
      <w:lvlJc w:val="left"/>
      <w:pPr>
        <w:ind w:left="-562"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4" w:tentative="0">
      <w:start w:val="1"/>
      <w:numFmt w:val="decimal"/>
      <w:pStyle w:val="85"/>
      <w:suff w:val="nothing"/>
      <w:lvlText w:val="%1.%2.%3.%4.%5"/>
      <w:lvlJc w:val="left"/>
      <w:pPr>
        <w:ind w:left="0"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6" w:tentative="0">
      <w:start w:val="1"/>
      <w:numFmt w:val="decimal"/>
      <w:lvlText w:val="%7."/>
      <w:lvlJc w:val="left"/>
      <w:pPr>
        <w:tabs>
          <w:tab w:val="left" w:pos="2126"/>
        </w:tabs>
        <w:ind w:left="2126" w:hanging="425"/>
      </w:pPr>
      <w:rPr>
        <w:rFonts w:hint="eastAsia" w:ascii="Times New Roman" w:hAnsi="Times New Roman" w:cs="Times New Roman"/>
        <w:b w:val="0"/>
        <w:bCs w:val="0"/>
        <w:i w:val="0"/>
        <w:iCs w:val="0"/>
        <w:caps w:val="0"/>
        <w:smallCaps w:val="0"/>
        <w:strike w:val="0"/>
        <w:dstrike w:val="0"/>
        <w:snapToGrid w:val="0"/>
        <w:vanish w:val="0"/>
        <w:color w:val="000000"/>
        <w:spacing w:val="0"/>
        <w:w w:val="0"/>
        <w:kern w:val="0"/>
        <w:position w:val="0"/>
        <w:szCs w:val="0"/>
        <w:u w:val="none"/>
        <w:vertAlign w:val="baseline"/>
      </w:rPr>
    </w:lvl>
    <w:lvl w:ilvl="7" w:tentative="0">
      <w:start w:val="1"/>
      <w:numFmt w:val="decimal"/>
      <w:lvlRestart w:val="1"/>
      <w:pStyle w:val="51"/>
      <w:suff w:val="space"/>
      <w:lvlText w:val="图%1-%8"/>
      <w:lvlJc w:val="left"/>
      <w:pPr>
        <w:ind w:left="1701"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 w:ilvl="8" w:tentative="0">
      <w:start w:val="1"/>
      <w:numFmt w:val="decimal"/>
      <w:lvlRestart w:val="1"/>
      <w:pStyle w:val="53"/>
      <w:suff w:val="space"/>
      <w:lvlText w:val="表%1-%9"/>
      <w:lvlJc w:val="left"/>
      <w:pPr>
        <w:ind w:left="1701" w:firstLine="0"/>
      </w:pPr>
      <w:rPr>
        <w:rFonts w:hint="default" w:ascii="Times New Roman" w:hAnsi="Times New Roman" w:eastAsia="黑体"/>
        <w:b w:val="0"/>
        <w:bCs/>
        <w:i w:val="0"/>
        <w:iCs w:val="0"/>
        <w:color w:val="auto"/>
        <w:sz w:val="21"/>
        <w:szCs w:val="21"/>
      </w:rPr>
    </w:lvl>
  </w:abstractNum>
  <w:abstractNum w:abstractNumId="21">
    <w:nsid w:val="344859A1"/>
    <w:multiLevelType w:val="multilevel"/>
    <w:tmpl w:val="344859A1"/>
    <w:lvl w:ilvl="0" w:tentative="0">
      <w:start w:val="1"/>
      <w:numFmt w:val="bullet"/>
      <w:pStyle w:val="56"/>
      <w:lvlText w:val=""/>
      <w:lvlJc w:val="left"/>
      <w:pPr>
        <w:ind w:left="980" w:hanging="480"/>
      </w:pPr>
      <w:rPr>
        <w:rFonts w:hint="default" w:ascii="Symbol" w:hAnsi="Symbol"/>
        <w:color w:val="auto"/>
      </w:rPr>
    </w:lvl>
    <w:lvl w:ilvl="1" w:tentative="0">
      <w:start w:val="1"/>
      <w:numFmt w:val="bullet"/>
      <w:lvlText w:val=""/>
      <w:lvlJc w:val="left"/>
      <w:pPr>
        <w:ind w:left="1460" w:hanging="480"/>
      </w:pPr>
      <w:rPr>
        <w:rFonts w:hint="default" w:ascii="Wingdings" w:hAnsi="Wingdings"/>
      </w:rPr>
    </w:lvl>
    <w:lvl w:ilvl="2" w:tentative="0">
      <w:start w:val="1"/>
      <w:numFmt w:val="bullet"/>
      <w:lvlText w:val=""/>
      <w:lvlJc w:val="left"/>
      <w:pPr>
        <w:ind w:left="1940" w:hanging="480"/>
      </w:pPr>
      <w:rPr>
        <w:rFonts w:hint="default" w:ascii="Wingdings" w:hAnsi="Wingdings"/>
      </w:rPr>
    </w:lvl>
    <w:lvl w:ilvl="3" w:tentative="0">
      <w:start w:val="1"/>
      <w:numFmt w:val="bullet"/>
      <w:lvlText w:val=""/>
      <w:lvlJc w:val="left"/>
      <w:pPr>
        <w:ind w:left="2420" w:hanging="480"/>
      </w:pPr>
      <w:rPr>
        <w:rFonts w:hint="default" w:ascii="Wingdings" w:hAnsi="Wingdings"/>
      </w:rPr>
    </w:lvl>
    <w:lvl w:ilvl="4" w:tentative="0">
      <w:start w:val="1"/>
      <w:numFmt w:val="bullet"/>
      <w:lvlText w:val=""/>
      <w:lvlJc w:val="left"/>
      <w:pPr>
        <w:ind w:left="2900" w:hanging="480"/>
      </w:pPr>
      <w:rPr>
        <w:rFonts w:hint="default" w:ascii="Wingdings" w:hAnsi="Wingdings"/>
      </w:rPr>
    </w:lvl>
    <w:lvl w:ilvl="5" w:tentative="0">
      <w:start w:val="1"/>
      <w:numFmt w:val="bullet"/>
      <w:lvlText w:val=""/>
      <w:lvlJc w:val="left"/>
      <w:pPr>
        <w:ind w:left="3380" w:hanging="480"/>
      </w:pPr>
      <w:rPr>
        <w:rFonts w:hint="default" w:ascii="Wingdings" w:hAnsi="Wingdings"/>
      </w:rPr>
    </w:lvl>
    <w:lvl w:ilvl="6" w:tentative="0">
      <w:start w:val="1"/>
      <w:numFmt w:val="bullet"/>
      <w:lvlText w:val=""/>
      <w:lvlJc w:val="left"/>
      <w:pPr>
        <w:ind w:left="3860" w:hanging="480"/>
      </w:pPr>
      <w:rPr>
        <w:rFonts w:hint="default" w:ascii="Wingdings" w:hAnsi="Wingdings"/>
      </w:rPr>
    </w:lvl>
    <w:lvl w:ilvl="7" w:tentative="0">
      <w:start w:val="1"/>
      <w:numFmt w:val="bullet"/>
      <w:lvlText w:val=""/>
      <w:lvlJc w:val="left"/>
      <w:pPr>
        <w:ind w:left="4340" w:hanging="480"/>
      </w:pPr>
      <w:rPr>
        <w:rFonts w:hint="default" w:ascii="Wingdings" w:hAnsi="Wingdings"/>
      </w:rPr>
    </w:lvl>
    <w:lvl w:ilvl="8" w:tentative="0">
      <w:start w:val="1"/>
      <w:numFmt w:val="bullet"/>
      <w:lvlText w:val=""/>
      <w:lvlJc w:val="left"/>
      <w:pPr>
        <w:ind w:left="4820" w:hanging="480"/>
      </w:pPr>
      <w:rPr>
        <w:rFonts w:hint="default" w:ascii="Wingdings" w:hAnsi="Wingdings"/>
      </w:rPr>
    </w:lvl>
  </w:abstractNum>
  <w:abstractNum w:abstractNumId="22">
    <w:nsid w:val="35FF2652"/>
    <w:multiLevelType w:val="multilevel"/>
    <w:tmpl w:val="35FF2652"/>
    <w:lvl w:ilvl="0" w:tentative="0">
      <w:start w:val="1"/>
      <w:numFmt w:val="decimal"/>
      <w:lvlText w:val="%1."/>
      <w:lvlJc w:val="left"/>
      <w:pPr>
        <w:ind w:left="1327" w:hanging="420"/>
      </w:pPr>
    </w:lvl>
    <w:lvl w:ilvl="1" w:tentative="0">
      <w:start w:val="1"/>
      <w:numFmt w:val="lowerLetter"/>
      <w:lvlText w:val="%2)"/>
      <w:lvlJc w:val="left"/>
      <w:pPr>
        <w:ind w:left="1747" w:hanging="420"/>
      </w:pPr>
    </w:lvl>
    <w:lvl w:ilvl="2" w:tentative="0">
      <w:start w:val="1"/>
      <w:numFmt w:val="lowerRoman"/>
      <w:lvlText w:val="%3."/>
      <w:lvlJc w:val="right"/>
      <w:pPr>
        <w:ind w:left="2167" w:hanging="420"/>
      </w:pPr>
    </w:lvl>
    <w:lvl w:ilvl="3" w:tentative="0">
      <w:start w:val="1"/>
      <w:numFmt w:val="decimal"/>
      <w:lvlText w:val="%4."/>
      <w:lvlJc w:val="left"/>
      <w:pPr>
        <w:ind w:left="2587" w:hanging="420"/>
      </w:pPr>
    </w:lvl>
    <w:lvl w:ilvl="4" w:tentative="0">
      <w:start w:val="1"/>
      <w:numFmt w:val="lowerLetter"/>
      <w:lvlText w:val="%5)"/>
      <w:lvlJc w:val="left"/>
      <w:pPr>
        <w:ind w:left="3007" w:hanging="420"/>
      </w:pPr>
    </w:lvl>
    <w:lvl w:ilvl="5" w:tentative="0">
      <w:start w:val="1"/>
      <w:numFmt w:val="lowerRoman"/>
      <w:lvlText w:val="%6."/>
      <w:lvlJc w:val="right"/>
      <w:pPr>
        <w:ind w:left="3427" w:hanging="420"/>
      </w:pPr>
    </w:lvl>
    <w:lvl w:ilvl="6" w:tentative="0">
      <w:start w:val="1"/>
      <w:numFmt w:val="decimal"/>
      <w:lvlText w:val="%7."/>
      <w:lvlJc w:val="left"/>
      <w:pPr>
        <w:ind w:left="3847" w:hanging="420"/>
      </w:pPr>
    </w:lvl>
    <w:lvl w:ilvl="7" w:tentative="0">
      <w:start w:val="1"/>
      <w:numFmt w:val="lowerLetter"/>
      <w:lvlText w:val="%8)"/>
      <w:lvlJc w:val="left"/>
      <w:pPr>
        <w:ind w:left="4267" w:hanging="420"/>
      </w:pPr>
    </w:lvl>
    <w:lvl w:ilvl="8" w:tentative="0">
      <w:start w:val="1"/>
      <w:numFmt w:val="lowerRoman"/>
      <w:lvlText w:val="%9."/>
      <w:lvlJc w:val="right"/>
      <w:pPr>
        <w:ind w:left="4687" w:hanging="420"/>
      </w:pPr>
    </w:lvl>
  </w:abstractNum>
  <w:abstractNum w:abstractNumId="23">
    <w:nsid w:val="3F9E4C1A"/>
    <w:multiLevelType w:val="multilevel"/>
    <w:tmpl w:val="3F9E4C1A"/>
    <w:lvl w:ilvl="0" w:tentative="0">
      <w:start w:val="1"/>
      <w:numFmt w:val="bullet"/>
      <w:pStyle w:val="108"/>
      <w:lvlText w:val=""/>
      <w:lvlJc w:val="left"/>
      <w:pPr>
        <w:tabs>
          <w:tab w:val="left" w:pos="1200"/>
        </w:tabs>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24">
    <w:nsid w:val="3FA96DBF"/>
    <w:multiLevelType w:val="multilevel"/>
    <w:tmpl w:val="3FA96DBF"/>
    <w:lvl w:ilvl="0" w:tentative="0">
      <w:start w:val="1"/>
      <w:numFmt w:val="decimal"/>
      <w:pStyle w:val="96"/>
      <w:lvlText w:val="%1."/>
      <w:lvlJc w:val="left"/>
      <w:pPr>
        <w:ind w:left="425" w:hanging="425"/>
      </w:pPr>
      <w:rPr>
        <w:rFonts w:hint="eastAsia" w:ascii="微软雅黑" w:hAnsi="微软雅黑" w:eastAsia="微软雅黑"/>
        <w:b w:val="0"/>
        <w:bCs w:val="0"/>
        <w:i w:val="0"/>
        <w:iCs w:val="0"/>
        <w:caps w:val="0"/>
        <w:strike w:val="0"/>
        <w:dstrike w:val="0"/>
        <w:vanish w:val="0"/>
        <w:color w:val="000000" w:themeColor="text1"/>
        <w:spacing w:val="0"/>
        <w:w w:val="100"/>
        <w:position w:val="2"/>
        <w:sz w:val="20"/>
        <w:szCs w:val="16"/>
        <w:vertAlign w:val="baseline"/>
        <w14:textFill>
          <w14:solidFill>
            <w14:schemeClr w14:val="tx1"/>
          </w14:solidFill>
        </w14:textFill>
      </w:rPr>
    </w:lvl>
    <w:lvl w:ilvl="1" w:tentative="0">
      <w:start w:val="222702008"/>
      <w:numFmt w:val="bullet"/>
      <w:lvlText w:val=""/>
      <w:lvlJc w:val="left"/>
      <w:pPr>
        <w:tabs>
          <w:tab w:val="left" w:pos="840"/>
        </w:tabs>
        <w:ind w:left="840" w:hanging="420"/>
      </w:pPr>
      <w:rPr>
        <w:rFonts w:hint="default" w:ascii="Wingdings" w:hAnsi="Wingdings"/>
      </w:rPr>
    </w:lvl>
    <w:lvl w:ilvl="2" w:tentative="0">
      <w:start w:val="0"/>
      <w:numFmt w:val="bullet"/>
      <w:lvlText w:val=""/>
      <w:lvlJc w:val="left"/>
      <w:pPr>
        <w:tabs>
          <w:tab w:val="left" w:pos="1260"/>
        </w:tabs>
        <w:ind w:left="1260" w:hanging="420"/>
      </w:pPr>
      <w:rPr>
        <w:rFonts w:hint="default" w:ascii="Wingdings" w:hAnsi="Wingdings"/>
      </w:rPr>
    </w:lvl>
    <w:lvl w:ilvl="3" w:tentative="0">
      <w:start w:val="12"/>
      <w:numFmt w:val="bullet"/>
      <w:lvlText w:val=""/>
      <w:lvlJc w:val="left"/>
      <w:pPr>
        <w:tabs>
          <w:tab w:val="left" w:pos="1680"/>
        </w:tabs>
        <w:ind w:left="1680" w:hanging="420"/>
      </w:pPr>
      <w:rPr>
        <w:rFonts w:hint="default" w:ascii="Wingdings" w:hAnsi="Wingdings"/>
      </w:rPr>
    </w:lvl>
    <w:lvl w:ilvl="4" w:tentative="0">
      <w:start w:val="0"/>
      <w:numFmt w:val="bullet"/>
      <w:lvlText w:val=""/>
      <w:lvlJc w:val="left"/>
      <w:pPr>
        <w:tabs>
          <w:tab w:val="left" w:pos="2100"/>
        </w:tabs>
        <w:ind w:left="2100" w:hanging="420"/>
      </w:pPr>
      <w:rPr>
        <w:rFonts w:hint="default" w:ascii="Wingdings" w:hAnsi="Wingdings"/>
      </w:rPr>
    </w:lvl>
    <w:lvl w:ilvl="5" w:tentative="0">
      <w:start w:val="268374015"/>
      <w:numFmt w:val="bullet"/>
      <w:lvlText w:val=""/>
      <w:lvlJc w:val="left"/>
      <w:pPr>
        <w:tabs>
          <w:tab w:val="left" w:pos="2520"/>
        </w:tabs>
        <w:ind w:left="2520" w:hanging="420"/>
      </w:pPr>
      <w:rPr>
        <w:rFonts w:hint="default" w:ascii="Wingdings" w:hAnsi="Wingdings"/>
      </w:rPr>
    </w:lvl>
    <w:lvl w:ilvl="6" w:tentative="0">
      <w:start w:val="634680540"/>
      <w:numFmt w:val="bullet"/>
      <w:lvlText w:val=""/>
      <w:lvlJc w:val="left"/>
      <w:pPr>
        <w:tabs>
          <w:tab w:val="left" w:pos="2940"/>
        </w:tabs>
        <w:ind w:left="2940" w:hanging="420"/>
      </w:pPr>
      <w:rPr>
        <w:rFonts w:hint="default" w:ascii="Wingdings" w:hAnsi="Wingdings"/>
      </w:rPr>
    </w:lvl>
    <w:lvl w:ilvl="7" w:tentative="0">
      <w:start w:val="0"/>
      <w:numFmt w:val="bullet"/>
      <w:lvlText w:val=""/>
      <w:lvlJc w:val="left"/>
      <w:pPr>
        <w:tabs>
          <w:tab w:val="left" w:pos="3360"/>
        </w:tabs>
        <w:ind w:left="3360" w:hanging="420"/>
      </w:pPr>
      <w:rPr>
        <w:rFonts w:hint="default" w:ascii="Wingdings" w:hAnsi="Wingdings"/>
      </w:rPr>
    </w:lvl>
    <w:lvl w:ilvl="8" w:tentative="0">
      <w:start w:val="1052671"/>
      <w:numFmt w:val="bullet"/>
      <w:lvlText w:val=""/>
      <w:lvlJc w:val="left"/>
      <w:pPr>
        <w:tabs>
          <w:tab w:val="left" w:pos="3780"/>
        </w:tabs>
        <w:ind w:left="3780" w:hanging="420"/>
      </w:pPr>
      <w:rPr>
        <w:rFonts w:hint="default" w:ascii="Wingdings" w:hAnsi="Wingdings"/>
      </w:rPr>
    </w:lvl>
  </w:abstractNum>
  <w:abstractNum w:abstractNumId="25">
    <w:nsid w:val="4DBB2607"/>
    <w:multiLevelType w:val="singleLevel"/>
    <w:tmpl w:val="4DBB2607"/>
    <w:lvl w:ilvl="0" w:tentative="0">
      <w:start w:val="1"/>
      <w:numFmt w:val="bullet"/>
      <w:lvlText w:val=""/>
      <w:lvlJc w:val="left"/>
      <w:pPr>
        <w:ind w:left="420" w:hanging="420"/>
      </w:pPr>
      <w:rPr>
        <w:rFonts w:hint="default" w:ascii="Wingdings" w:hAnsi="Wingdings"/>
      </w:rPr>
    </w:lvl>
  </w:abstractNum>
  <w:abstractNum w:abstractNumId="26">
    <w:nsid w:val="50911E12"/>
    <w:multiLevelType w:val="multilevel"/>
    <w:tmpl w:val="50911E12"/>
    <w:lvl w:ilvl="0" w:tentative="0">
      <w:start w:val="1"/>
      <w:numFmt w:val="bullet"/>
      <w:lvlText w:val=""/>
      <w:lvlJc w:val="left"/>
      <w:pPr>
        <w:tabs>
          <w:tab w:val="left" w:pos="720"/>
        </w:tabs>
        <w:ind w:left="720" w:hanging="360"/>
      </w:pPr>
      <w:rPr>
        <w:rFonts w:hint="default" w:ascii="Wingdings" w:hAnsi="Wingdings"/>
      </w:rPr>
    </w:lvl>
    <w:lvl w:ilvl="1" w:tentative="0">
      <w:start w:val="1"/>
      <w:numFmt w:val="bullet"/>
      <w:lvlText w:val=""/>
      <w:lvlJc w:val="left"/>
      <w:pPr>
        <w:tabs>
          <w:tab w:val="left" w:pos="1440"/>
        </w:tabs>
        <w:ind w:left="1440" w:hanging="360"/>
      </w:pPr>
      <w:rPr>
        <w:rFonts w:hint="default" w:ascii="Wingdings" w:hAnsi="Wingdings"/>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Wingdings" w:hAnsi="Wingdings"/>
      </w:rPr>
    </w:lvl>
    <w:lvl w:ilvl="4" w:tentative="0">
      <w:start w:val="1"/>
      <w:numFmt w:val="bullet"/>
      <w:lvlText w:val=""/>
      <w:lvlJc w:val="left"/>
      <w:pPr>
        <w:tabs>
          <w:tab w:val="left" w:pos="3600"/>
        </w:tabs>
        <w:ind w:left="3600" w:hanging="360"/>
      </w:pPr>
      <w:rPr>
        <w:rFonts w:hint="default" w:ascii="Wingdings" w:hAnsi="Wingdings"/>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Wingdings" w:hAnsi="Wingdings"/>
      </w:rPr>
    </w:lvl>
    <w:lvl w:ilvl="7" w:tentative="0">
      <w:start w:val="1"/>
      <w:numFmt w:val="bullet"/>
      <w:lvlText w:val=""/>
      <w:lvlJc w:val="left"/>
      <w:pPr>
        <w:tabs>
          <w:tab w:val="left" w:pos="5760"/>
        </w:tabs>
        <w:ind w:left="5760" w:hanging="360"/>
      </w:pPr>
      <w:rPr>
        <w:rFonts w:hint="default" w:ascii="Wingdings" w:hAnsi="Wingdings"/>
      </w:rPr>
    </w:lvl>
    <w:lvl w:ilvl="8" w:tentative="0">
      <w:start w:val="1"/>
      <w:numFmt w:val="bullet"/>
      <w:lvlText w:val=""/>
      <w:lvlJc w:val="left"/>
      <w:pPr>
        <w:tabs>
          <w:tab w:val="left" w:pos="6480"/>
        </w:tabs>
        <w:ind w:left="6480" w:hanging="360"/>
      </w:pPr>
      <w:rPr>
        <w:rFonts w:hint="default" w:ascii="Wingdings" w:hAnsi="Wingdings"/>
      </w:rPr>
    </w:lvl>
  </w:abstractNum>
  <w:abstractNum w:abstractNumId="27">
    <w:nsid w:val="5C573667"/>
    <w:multiLevelType w:val="multilevel"/>
    <w:tmpl w:val="5C573667"/>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8">
    <w:nsid w:val="5F062842"/>
    <w:multiLevelType w:val="multilevel"/>
    <w:tmpl w:val="5F062842"/>
    <w:lvl w:ilvl="0" w:tentative="0">
      <w:start w:val="1"/>
      <w:numFmt w:val="bullet"/>
      <w:pStyle w:val="105"/>
      <w:lvlText w:val=""/>
      <w:lvlJc w:val="left"/>
      <w:pPr>
        <w:tabs>
          <w:tab w:val="left" w:pos="1200"/>
        </w:tabs>
        <w:ind w:left="120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29">
    <w:nsid w:val="61603E4A"/>
    <w:multiLevelType w:val="singleLevel"/>
    <w:tmpl w:val="61603E4A"/>
    <w:lvl w:ilvl="0" w:tentative="0">
      <w:start w:val="1"/>
      <w:numFmt w:val="bullet"/>
      <w:lvlText w:val=""/>
      <w:lvlJc w:val="left"/>
      <w:pPr>
        <w:ind w:left="420" w:hanging="420"/>
      </w:pPr>
      <w:rPr>
        <w:rFonts w:hint="default" w:ascii="Wingdings" w:hAnsi="Wingdings"/>
      </w:rPr>
    </w:lvl>
  </w:abstractNum>
  <w:abstractNum w:abstractNumId="30">
    <w:nsid w:val="74E014BB"/>
    <w:multiLevelType w:val="multilevel"/>
    <w:tmpl w:val="74E014BB"/>
    <w:lvl w:ilvl="0" w:tentative="0">
      <w:start w:val="1"/>
      <w:numFmt w:val="decimal"/>
      <w:lvlText w:val="%1."/>
      <w:lvlJc w:val="left"/>
      <w:pPr>
        <w:ind w:left="1327" w:hanging="420"/>
      </w:pPr>
    </w:lvl>
    <w:lvl w:ilvl="1" w:tentative="0">
      <w:start w:val="1"/>
      <w:numFmt w:val="lowerLetter"/>
      <w:lvlText w:val="%2)"/>
      <w:lvlJc w:val="left"/>
      <w:pPr>
        <w:ind w:left="1747" w:hanging="420"/>
      </w:pPr>
    </w:lvl>
    <w:lvl w:ilvl="2" w:tentative="0">
      <w:start w:val="1"/>
      <w:numFmt w:val="lowerRoman"/>
      <w:lvlText w:val="%3."/>
      <w:lvlJc w:val="right"/>
      <w:pPr>
        <w:ind w:left="2167" w:hanging="420"/>
      </w:pPr>
    </w:lvl>
    <w:lvl w:ilvl="3" w:tentative="0">
      <w:start w:val="1"/>
      <w:numFmt w:val="decimal"/>
      <w:lvlText w:val="%4."/>
      <w:lvlJc w:val="left"/>
      <w:pPr>
        <w:ind w:left="2587" w:hanging="420"/>
      </w:pPr>
    </w:lvl>
    <w:lvl w:ilvl="4" w:tentative="0">
      <w:start w:val="1"/>
      <w:numFmt w:val="lowerLetter"/>
      <w:lvlText w:val="%5)"/>
      <w:lvlJc w:val="left"/>
      <w:pPr>
        <w:ind w:left="3007" w:hanging="420"/>
      </w:pPr>
    </w:lvl>
    <w:lvl w:ilvl="5" w:tentative="0">
      <w:start w:val="1"/>
      <w:numFmt w:val="lowerRoman"/>
      <w:lvlText w:val="%6."/>
      <w:lvlJc w:val="right"/>
      <w:pPr>
        <w:ind w:left="3427" w:hanging="420"/>
      </w:pPr>
    </w:lvl>
    <w:lvl w:ilvl="6" w:tentative="0">
      <w:start w:val="1"/>
      <w:numFmt w:val="decimal"/>
      <w:lvlText w:val="%7."/>
      <w:lvlJc w:val="left"/>
      <w:pPr>
        <w:ind w:left="3847" w:hanging="420"/>
      </w:pPr>
    </w:lvl>
    <w:lvl w:ilvl="7" w:tentative="0">
      <w:start w:val="1"/>
      <w:numFmt w:val="lowerLetter"/>
      <w:lvlText w:val="%8)"/>
      <w:lvlJc w:val="left"/>
      <w:pPr>
        <w:ind w:left="4267" w:hanging="420"/>
      </w:pPr>
    </w:lvl>
    <w:lvl w:ilvl="8" w:tentative="0">
      <w:start w:val="1"/>
      <w:numFmt w:val="lowerRoman"/>
      <w:lvlText w:val="%9."/>
      <w:lvlJc w:val="right"/>
      <w:pPr>
        <w:ind w:left="4687" w:hanging="420"/>
      </w:pPr>
    </w:lvl>
  </w:abstractNum>
  <w:abstractNum w:abstractNumId="31">
    <w:nsid w:val="76783C87"/>
    <w:multiLevelType w:val="multilevel"/>
    <w:tmpl w:val="76783C87"/>
    <w:lvl w:ilvl="0" w:tentative="0">
      <w:start w:val="1"/>
      <w:numFmt w:val="upperLetter"/>
      <w:pStyle w:val="79"/>
      <w:lvlText w:val="%1"/>
      <w:lvlJc w:val="left"/>
      <w:pPr>
        <w:ind w:left="425" w:hanging="425"/>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81"/>
      <w:lvlText w:val="%1.%2"/>
      <w:lvlJc w:val="left"/>
      <w:pPr>
        <w:ind w:left="992" w:hanging="567"/>
      </w:pPr>
      <w:rPr>
        <w:rFonts w:hint="eastAsia"/>
      </w:rPr>
    </w:lvl>
    <w:lvl w:ilvl="2" w:tentative="0">
      <w:start w:val="1"/>
      <w:numFmt w:val="decimal"/>
      <w:pStyle w:val="82"/>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32">
    <w:nsid w:val="7BBB05E4"/>
    <w:multiLevelType w:val="multilevel"/>
    <w:tmpl w:val="7BBB05E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20"/>
  </w:num>
  <w:num w:numId="2">
    <w:abstractNumId w:val="6"/>
  </w:num>
  <w:num w:numId="3">
    <w:abstractNumId w:val="7"/>
  </w:num>
  <w:num w:numId="4">
    <w:abstractNumId w:val="19"/>
  </w:num>
  <w:num w:numId="5">
    <w:abstractNumId w:val="5"/>
  </w:num>
  <w:num w:numId="6">
    <w:abstractNumId w:val="10"/>
  </w:num>
  <w:num w:numId="7">
    <w:abstractNumId w:val="21"/>
  </w:num>
  <w:num w:numId="8">
    <w:abstractNumId w:val="11"/>
  </w:num>
  <w:num w:numId="9">
    <w:abstractNumId w:val="15"/>
  </w:num>
  <w:num w:numId="10">
    <w:abstractNumId w:val="31"/>
  </w:num>
  <w:num w:numId="11">
    <w:abstractNumId w:val="24"/>
  </w:num>
  <w:num w:numId="12">
    <w:abstractNumId w:val="28"/>
  </w:num>
  <w:num w:numId="13">
    <w:abstractNumId w:val="23"/>
  </w:num>
  <w:num w:numId="14">
    <w:abstractNumId w:val="30"/>
  </w:num>
  <w:num w:numId="15">
    <w:abstractNumId w:val="22"/>
  </w:num>
  <w:num w:numId="16">
    <w:abstractNumId w:val="17"/>
  </w:num>
  <w:num w:numId="17">
    <w:abstractNumId w:val="4"/>
  </w:num>
  <w:num w:numId="18">
    <w:abstractNumId w:val="9"/>
  </w:num>
  <w:num w:numId="19">
    <w:abstractNumId w:val="16"/>
  </w:num>
  <w:num w:numId="20">
    <w:abstractNumId w:val="13"/>
  </w:num>
  <w:num w:numId="21">
    <w:abstractNumId w:val="1"/>
  </w:num>
  <w:num w:numId="22">
    <w:abstractNumId w:val="14"/>
  </w:num>
  <w:num w:numId="23">
    <w:abstractNumId w:val="29"/>
  </w:num>
  <w:num w:numId="24">
    <w:abstractNumId w:val="26"/>
  </w:num>
  <w:num w:numId="25">
    <w:abstractNumId w:val="32"/>
  </w:num>
  <w:num w:numId="26">
    <w:abstractNumId w:val="0"/>
  </w:num>
  <w:num w:numId="27">
    <w:abstractNumId w:val="27"/>
  </w:num>
  <w:num w:numId="28">
    <w:abstractNumId w:val="2"/>
  </w:num>
  <w:num w:numId="29">
    <w:abstractNumId w:val="8"/>
  </w:num>
  <w:num w:numId="30">
    <w:abstractNumId w:val="25"/>
  </w:num>
  <w:num w:numId="31">
    <w:abstractNumId w:val="18"/>
  </w:num>
  <w:num w:numId="32">
    <w:abstractNumId w:val="3"/>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hideSpellingErrors/>
  <w:attachedTemplate r:id="rId1"/>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JhMjY5NTRiYjZmZTNlY2Q0ZTU5NjlhNjBkODcyMTMifQ=="/>
  </w:docVars>
  <w:rsids>
    <w:rsidRoot w:val="001601BD"/>
    <w:rsid w:val="000000FB"/>
    <w:rsid w:val="00000BC3"/>
    <w:rsid w:val="00000CB1"/>
    <w:rsid w:val="00001074"/>
    <w:rsid w:val="00001C57"/>
    <w:rsid w:val="000025B9"/>
    <w:rsid w:val="000026EB"/>
    <w:rsid w:val="00003446"/>
    <w:rsid w:val="00003537"/>
    <w:rsid w:val="00003646"/>
    <w:rsid w:val="000036EE"/>
    <w:rsid w:val="0000372B"/>
    <w:rsid w:val="00003815"/>
    <w:rsid w:val="00003DA4"/>
    <w:rsid w:val="00004511"/>
    <w:rsid w:val="00004C3A"/>
    <w:rsid w:val="000051BB"/>
    <w:rsid w:val="000053EA"/>
    <w:rsid w:val="0000781F"/>
    <w:rsid w:val="00007B86"/>
    <w:rsid w:val="00007C0A"/>
    <w:rsid w:val="00007FE6"/>
    <w:rsid w:val="000100E1"/>
    <w:rsid w:val="00010120"/>
    <w:rsid w:val="00010A50"/>
    <w:rsid w:val="00010AD3"/>
    <w:rsid w:val="00011734"/>
    <w:rsid w:val="000118A4"/>
    <w:rsid w:val="00011B6C"/>
    <w:rsid w:val="00012383"/>
    <w:rsid w:val="00012F4A"/>
    <w:rsid w:val="000130A4"/>
    <w:rsid w:val="000131D5"/>
    <w:rsid w:val="000135AB"/>
    <w:rsid w:val="000141AD"/>
    <w:rsid w:val="000150E2"/>
    <w:rsid w:val="00015F21"/>
    <w:rsid w:val="0001696A"/>
    <w:rsid w:val="00016C68"/>
    <w:rsid w:val="00016CD6"/>
    <w:rsid w:val="0001705D"/>
    <w:rsid w:val="00017613"/>
    <w:rsid w:val="00017762"/>
    <w:rsid w:val="00017B4D"/>
    <w:rsid w:val="0002001C"/>
    <w:rsid w:val="000200B2"/>
    <w:rsid w:val="000217D1"/>
    <w:rsid w:val="00021819"/>
    <w:rsid w:val="00022468"/>
    <w:rsid w:val="0002299D"/>
    <w:rsid w:val="00022B15"/>
    <w:rsid w:val="00022B1A"/>
    <w:rsid w:val="00022DE5"/>
    <w:rsid w:val="00023097"/>
    <w:rsid w:val="00023915"/>
    <w:rsid w:val="0002429B"/>
    <w:rsid w:val="000255A9"/>
    <w:rsid w:val="0002579B"/>
    <w:rsid w:val="0002594C"/>
    <w:rsid w:val="00025E50"/>
    <w:rsid w:val="000264D6"/>
    <w:rsid w:val="00026C70"/>
    <w:rsid w:val="00026D03"/>
    <w:rsid w:val="00026FCC"/>
    <w:rsid w:val="00027360"/>
    <w:rsid w:val="000273EA"/>
    <w:rsid w:val="0002783C"/>
    <w:rsid w:val="000279CC"/>
    <w:rsid w:val="00027FD8"/>
    <w:rsid w:val="00030200"/>
    <w:rsid w:val="00030F39"/>
    <w:rsid w:val="00031347"/>
    <w:rsid w:val="00031A7E"/>
    <w:rsid w:val="00031F29"/>
    <w:rsid w:val="000324D0"/>
    <w:rsid w:val="000327F0"/>
    <w:rsid w:val="000328E8"/>
    <w:rsid w:val="00032DE9"/>
    <w:rsid w:val="00033982"/>
    <w:rsid w:val="00033DF6"/>
    <w:rsid w:val="00034B6D"/>
    <w:rsid w:val="000352B5"/>
    <w:rsid w:val="0003553C"/>
    <w:rsid w:val="00035725"/>
    <w:rsid w:val="000358A0"/>
    <w:rsid w:val="0003607F"/>
    <w:rsid w:val="0003657A"/>
    <w:rsid w:val="000367D2"/>
    <w:rsid w:val="00036862"/>
    <w:rsid w:val="00037333"/>
    <w:rsid w:val="00040C53"/>
    <w:rsid w:val="00040C7B"/>
    <w:rsid w:val="00040D76"/>
    <w:rsid w:val="00041735"/>
    <w:rsid w:val="00041760"/>
    <w:rsid w:val="00041B38"/>
    <w:rsid w:val="00041D76"/>
    <w:rsid w:val="0004210B"/>
    <w:rsid w:val="0004228D"/>
    <w:rsid w:val="00042517"/>
    <w:rsid w:val="00042751"/>
    <w:rsid w:val="00042B5F"/>
    <w:rsid w:val="00042F13"/>
    <w:rsid w:val="000436AC"/>
    <w:rsid w:val="00043BC0"/>
    <w:rsid w:val="00043C87"/>
    <w:rsid w:val="00043F6F"/>
    <w:rsid w:val="00043FFE"/>
    <w:rsid w:val="0004410F"/>
    <w:rsid w:val="00044129"/>
    <w:rsid w:val="00044E49"/>
    <w:rsid w:val="00044EB0"/>
    <w:rsid w:val="000451E2"/>
    <w:rsid w:val="00045255"/>
    <w:rsid w:val="00045662"/>
    <w:rsid w:val="000460E1"/>
    <w:rsid w:val="00046727"/>
    <w:rsid w:val="00046BA3"/>
    <w:rsid w:val="00047A27"/>
    <w:rsid w:val="000505A7"/>
    <w:rsid w:val="000508F6"/>
    <w:rsid w:val="00050992"/>
    <w:rsid w:val="00050F42"/>
    <w:rsid w:val="00052A2C"/>
    <w:rsid w:val="000530C3"/>
    <w:rsid w:val="000533EC"/>
    <w:rsid w:val="00053526"/>
    <w:rsid w:val="00053ADA"/>
    <w:rsid w:val="000545F0"/>
    <w:rsid w:val="0005691C"/>
    <w:rsid w:val="00056D58"/>
    <w:rsid w:val="00056F32"/>
    <w:rsid w:val="00057B20"/>
    <w:rsid w:val="00057CEC"/>
    <w:rsid w:val="0006041E"/>
    <w:rsid w:val="0006044B"/>
    <w:rsid w:val="00061255"/>
    <w:rsid w:val="00061881"/>
    <w:rsid w:val="000619EB"/>
    <w:rsid w:val="00061FDA"/>
    <w:rsid w:val="000621DC"/>
    <w:rsid w:val="0006225D"/>
    <w:rsid w:val="00062B0C"/>
    <w:rsid w:val="000633A1"/>
    <w:rsid w:val="000637A3"/>
    <w:rsid w:val="00064401"/>
    <w:rsid w:val="00064B27"/>
    <w:rsid w:val="00064BFB"/>
    <w:rsid w:val="00064C07"/>
    <w:rsid w:val="00064CD9"/>
    <w:rsid w:val="00065289"/>
    <w:rsid w:val="000655BB"/>
    <w:rsid w:val="00065DF4"/>
    <w:rsid w:val="00065FF0"/>
    <w:rsid w:val="0006652E"/>
    <w:rsid w:val="00066705"/>
    <w:rsid w:val="00066908"/>
    <w:rsid w:val="0006714E"/>
    <w:rsid w:val="0006768A"/>
    <w:rsid w:val="0007080A"/>
    <w:rsid w:val="00070EAE"/>
    <w:rsid w:val="00070F84"/>
    <w:rsid w:val="00071163"/>
    <w:rsid w:val="0007167C"/>
    <w:rsid w:val="0007168C"/>
    <w:rsid w:val="000723EC"/>
    <w:rsid w:val="0007277D"/>
    <w:rsid w:val="00073372"/>
    <w:rsid w:val="0007434D"/>
    <w:rsid w:val="000749A4"/>
    <w:rsid w:val="00074BF5"/>
    <w:rsid w:val="00074FFA"/>
    <w:rsid w:val="0007550A"/>
    <w:rsid w:val="00075D9A"/>
    <w:rsid w:val="00075F86"/>
    <w:rsid w:val="0007643D"/>
    <w:rsid w:val="0007656B"/>
    <w:rsid w:val="00076DB9"/>
    <w:rsid w:val="000775CE"/>
    <w:rsid w:val="0007762A"/>
    <w:rsid w:val="0008015B"/>
    <w:rsid w:val="000804DE"/>
    <w:rsid w:val="00080B11"/>
    <w:rsid w:val="00081CAC"/>
    <w:rsid w:val="0008420C"/>
    <w:rsid w:val="00084358"/>
    <w:rsid w:val="000845EC"/>
    <w:rsid w:val="00084C8B"/>
    <w:rsid w:val="00084F4B"/>
    <w:rsid w:val="0008529C"/>
    <w:rsid w:val="00085362"/>
    <w:rsid w:val="0008538E"/>
    <w:rsid w:val="000855BF"/>
    <w:rsid w:val="000864CC"/>
    <w:rsid w:val="00087538"/>
    <w:rsid w:val="00087569"/>
    <w:rsid w:val="00087908"/>
    <w:rsid w:val="00087C34"/>
    <w:rsid w:val="00087FF0"/>
    <w:rsid w:val="00090812"/>
    <w:rsid w:val="00090E5E"/>
    <w:rsid w:val="00091768"/>
    <w:rsid w:val="00091D96"/>
    <w:rsid w:val="00092A14"/>
    <w:rsid w:val="00092B29"/>
    <w:rsid w:val="00092D5F"/>
    <w:rsid w:val="000933E2"/>
    <w:rsid w:val="00093D65"/>
    <w:rsid w:val="000944F1"/>
    <w:rsid w:val="0009456D"/>
    <w:rsid w:val="000945ED"/>
    <w:rsid w:val="000949DE"/>
    <w:rsid w:val="000950E9"/>
    <w:rsid w:val="000955EC"/>
    <w:rsid w:val="00095FC5"/>
    <w:rsid w:val="000961F7"/>
    <w:rsid w:val="000969A7"/>
    <w:rsid w:val="000969F8"/>
    <w:rsid w:val="00096A7C"/>
    <w:rsid w:val="000970E4"/>
    <w:rsid w:val="0009778D"/>
    <w:rsid w:val="000978E6"/>
    <w:rsid w:val="00097936"/>
    <w:rsid w:val="00097EE4"/>
    <w:rsid w:val="000A0082"/>
    <w:rsid w:val="000A0137"/>
    <w:rsid w:val="000A09A0"/>
    <w:rsid w:val="000A0C3E"/>
    <w:rsid w:val="000A0C76"/>
    <w:rsid w:val="000A0D97"/>
    <w:rsid w:val="000A0E70"/>
    <w:rsid w:val="000A222D"/>
    <w:rsid w:val="000A2243"/>
    <w:rsid w:val="000A36EE"/>
    <w:rsid w:val="000A3714"/>
    <w:rsid w:val="000A3CE7"/>
    <w:rsid w:val="000A44C8"/>
    <w:rsid w:val="000A451A"/>
    <w:rsid w:val="000A4620"/>
    <w:rsid w:val="000A488B"/>
    <w:rsid w:val="000A4D97"/>
    <w:rsid w:val="000A5429"/>
    <w:rsid w:val="000A555C"/>
    <w:rsid w:val="000A63AE"/>
    <w:rsid w:val="000A6E82"/>
    <w:rsid w:val="000B061B"/>
    <w:rsid w:val="000B10B6"/>
    <w:rsid w:val="000B10CE"/>
    <w:rsid w:val="000B1DD2"/>
    <w:rsid w:val="000B1E99"/>
    <w:rsid w:val="000B240C"/>
    <w:rsid w:val="000B398D"/>
    <w:rsid w:val="000B3A08"/>
    <w:rsid w:val="000B4536"/>
    <w:rsid w:val="000B4B16"/>
    <w:rsid w:val="000B4D85"/>
    <w:rsid w:val="000B548C"/>
    <w:rsid w:val="000B597F"/>
    <w:rsid w:val="000B6553"/>
    <w:rsid w:val="000B6F5E"/>
    <w:rsid w:val="000B7129"/>
    <w:rsid w:val="000B7D19"/>
    <w:rsid w:val="000C0221"/>
    <w:rsid w:val="000C09DA"/>
    <w:rsid w:val="000C0D99"/>
    <w:rsid w:val="000C1BA3"/>
    <w:rsid w:val="000C1C75"/>
    <w:rsid w:val="000C1E83"/>
    <w:rsid w:val="000C1F9B"/>
    <w:rsid w:val="000C209A"/>
    <w:rsid w:val="000C2974"/>
    <w:rsid w:val="000C2ED9"/>
    <w:rsid w:val="000C3470"/>
    <w:rsid w:val="000C3710"/>
    <w:rsid w:val="000C39CC"/>
    <w:rsid w:val="000C4512"/>
    <w:rsid w:val="000C4CAD"/>
    <w:rsid w:val="000C5013"/>
    <w:rsid w:val="000C5C93"/>
    <w:rsid w:val="000C6363"/>
    <w:rsid w:val="000C6496"/>
    <w:rsid w:val="000C6B57"/>
    <w:rsid w:val="000C7748"/>
    <w:rsid w:val="000C7939"/>
    <w:rsid w:val="000C7BAE"/>
    <w:rsid w:val="000D0DBB"/>
    <w:rsid w:val="000D127F"/>
    <w:rsid w:val="000D17BB"/>
    <w:rsid w:val="000D1888"/>
    <w:rsid w:val="000D2DEF"/>
    <w:rsid w:val="000D2E45"/>
    <w:rsid w:val="000D2FB6"/>
    <w:rsid w:val="000D301B"/>
    <w:rsid w:val="000D30BE"/>
    <w:rsid w:val="000D3595"/>
    <w:rsid w:val="000D3889"/>
    <w:rsid w:val="000D39DA"/>
    <w:rsid w:val="000D4362"/>
    <w:rsid w:val="000D4506"/>
    <w:rsid w:val="000D579D"/>
    <w:rsid w:val="000D5E65"/>
    <w:rsid w:val="000D6D7F"/>
    <w:rsid w:val="000D7A9F"/>
    <w:rsid w:val="000D7C8F"/>
    <w:rsid w:val="000D7F0A"/>
    <w:rsid w:val="000E0600"/>
    <w:rsid w:val="000E1697"/>
    <w:rsid w:val="000E177F"/>
    <w:rsid w:val="000E18F8"/>
    <w:rsid w:val="000E1B0F"/>
    <w:rsid w:val="000E2F70"/>
    <w:rsid w:val="000E2F76"/>
    <w:rsid w:val="000E3079"/>
    <w:rsid w:val="000E3232"/>
    <w:rsid w:val="000E3408"/>
    <w:rsid w:val="000E366B"/>
    <w:rsid w:val="000E39FB"/>
    <w:rsid w:val="000E3CF4"/>
    <w:rsid w:val="000E630D"/>
    <w:rsid w:val="000E6809"/>
    <w:rsid w:val="000E685E"/>
    <w:rsid w:val="000E6C03"/>
    <w:rsid w:val="000E6D7F"/>
    <w:rsid w:val="000E720E"/>
    <w:rsid w:val="000E7BEE"/>
    <w:rsid w:val="000F0349"/>
    <w:rsid w:val="000F07B7"/>
    <w:rsid w:val="000F07C0"/>
    <w:rsid w:val="000F0A24"/>
    <w:rsid w:val="000F0D22"/>
    <w:rsid w:val="000F11FF"/>
    <w:rsid w:val="000F125B"/>
    <w:rsid w:val="000F250F"/>
    <w:rsid w:val="000F25DE"/>
    <w:rsid w:val="000F2966"/>
    <w:rsid w:val="000F2AF2"/>
    <w:rsid w:val="000F38D8"/>
    <w:rsid w:val="000F3E9C"/>
    <w:rsid w:val="000F4B87"/>
    <w:rsid w:val="000F53CF"/>
    <w:rsid w:val="000F649D"/>
    <w:rsid w:val="000F6539"/>
    <w:rsid w:val="000F6599"/>
    <w:rsid w:val="000F7233"/>
    <w:rsid w:val="000F742F"/>
    <w:rsid w:val="000F750E"/>
    <w:rsid w:val="000F7B30"/>
    <w:rsid w:val="000F7F0C"/>
    <w:rsid w:val="00100319"/>
    <w:rsid w:val="001005B7"/>
    <w:rsid w:val="00100C6E"/>
    <w:rsid w:val="00101891"/>
    <w:rsid w:val="00101C9D"/>
    <w:rsid w:val="00102304"/>
    <w:rsid w:val="001027BD"/>
    <w:rsid w:val="00102E8C"/>
    <w:rsid w:val="0010331C"/>
    <w:rsid w:val="0010338F"/>
    <w:rsid w:val="001038C2"/>
    <w:rsid w:val="00103BEF"/>
    <w:rsid w:val="0010416E"/>
    <w:rsid w:val="00104411"/>
    <w:rsid w:val="00105124"/>
    <w:rsid w:val="00105ACD"/>
    <w:rsid w:val="00105BBC"/>
    <w:rsid w:val="0010656B"/>
    <w:rsid w:val="00106731"/>
    <w:rsid w:val="00106A8C"/>
    <w:rsid w:val="001070DE"/>
    <w:rsid w:val="00107233"/>
    <w:rsid w:val="00107C3C"/>
    <w:rsid w:val="00111274"/>
    <w:rsid w:val="00111498"/>
    <w:rsid w:val="00111A75"/>
    <w:rsid w:val="001120F7"/>
    <w:rsid w:val="001124D2"/>
    <w:rsid w:val="00112D6B"/>
    <w:rsid w:val="00113E7C"/>
    <w:rsid w:val="00114033"/>
    <w:rsid w:val="00115835"/>
    <w:rsid w:val="00115C58"/>
    <w:rsid w:val="001163E6"/>
    <w:rsid w:val="00116783"/>
    <w:rsid w:val="00116C79"/>
    <w:rsid w:val="00116E5C"/>
    <w:rsid w:val="0011714A"/>
    <w:rsid w:val="0011771D"/>
    <w:rsid w:val="00117A71"/>
    <w:rsid w:val="00117AFD"/>
    <w:rsid w:val="00117F8E"/>
    <w:rsid w:val="001209AB"/>
    <w:rsid w:val="0012116F"/>
    <w:rsid w:val="00121714"/>
    <w:rsid w:val="001217F0"/>
    <w:rsid w:val="00121E8D"/>
    <w:rsid w:val="00122266"/>
    <w:rsid w:val="001224B5"/>
    <w:rsid w:val="00123B78"/>
    <w:rsid w:val="00123D9C"/>
    <w:rsid w:val="0012412B"/>
    <w:rsid w:val="0012422D"/>
    <w:rsid w:val="0012432A"/>
    <w:rsid w:val="00125F6C"/>
    <w:rsid w:val="0012627E"/>
    <w:rsid w:val="00126692"/>
    <w:rsid w:val="001268CF"/>
    <w:rsid w:val="0012722E"/>
    <w:rsid w:val="0012776B"/>
    <w:rsid w:val="0012791E"/>
    <w:rsid w:val="00130257"/>
    <w:rsid w:val="00130357"/>
    <w:rsid w:val="00130C36"/>
    <w:rsid w:val="00130F5E"/>
    <w:rsid w:val="0013214C"/>
    <w:rsid w:val="0013223A"/>
    <w:rsid w:val="00133ECB"/>
    <w:rsid w:val="00134A95"/>
    <w:rsid w:val="00134DAB"/>
    <w:rsid w:val="00136B97"/>
    <w:rsid w:val="001371A9"/>
    <w:rsid w:val="00137F4C"/>
    <w:rsid w:val="00137F98"/>
    <w:rsid w:val="00140B43"/>
    <w:rsid w:val="00141014"/>
    <w:rsid w:val="001410C3"/>
    <w:rsid w:val="0014175D"/>
    <w:rsid w:val="00141AB4"/>
    <w:rsid w:val="00141BC8"/>
    <w:rsid w:val="00141EE5"/>
    <w:rsid w:val="0014395D"/>
    <w:rsid w:val="00143A21"/>
    <w:rsid w:val="001449C1"/>
    <w:rsid w:val="00144D61"/>
    <w:rsid w:val="00144F4A"/>
    <w:rsid w:val="00145036"/>
    <w:rsid w:val="00145F31"/>
    <w:rsid w:val="00146948"/>
    <w:rsid w:val="0014779B"/>
    <w:rsid w:val="0015011C"/>
    <w:rsid w:val="00150261"/>
    <w:rsid w:val="0015029D"/>
    <w:rsid w:val="0015041D"/>
    <w:rsid w:val="001506E5"/>
    <w:rsid w:val="00150BFC"/>
    <w:rsid w:val="00151060"/>
    <w:rsid w:val="0015173D"/>
    <w:rsid w:val="001517CF"/>
    <w:rsid w:val="00151E41"/>
    <w:rsid w:val="00152A74"/>
    <w:rsid w:val="00153BBC"/>
    <w:rsid w:val="00153C56"/>
    <w:rsid w:val="0015422B"/>
    <w:rsid w:val="00154B21"/>
    <w:rsid w:val="00154D54"/>
    <w:rsid w:val="0015511D"/>
    <w:rsid w:val="00155400"/>
    <w:rsid w:val="00155657"/>
    <w:rsid w:val="00155A50"/>
    <w:rsid w:val="00156282"/>
    <w:rsid w:val="00156780"/>
    <w:rsid w:val="00156856"/>
    <w:rsid w:val="001576DE"/>
    <w:rsid w:val="001578F1"/>
    <w:rsid w:val="00157A62"/>
    <w:rsid w:val="00157A95"/>
    <w:rsid w:val="00157B0F"/>
    <w:rsid w:val="001601BD"/>
    <w:rsid w:val="00160CD4"/>
    <w:rsid w:val="00162107"/>
    <w:rsid w:val="001625B9"/>
    <w:rsid w:val="0016284F"/>
    <w:rsid w:val="00162BAC"/>
    <w:rsid w:val="00162BE7"/>
    <w:rsid w:val="00162F4C"/>
    <w:rsid w:val="00163018"/>
    <w:rsid w:val="001636A5"/>
    <w:rsid w:val="001637C7"/>
    <w:rsid w:val="00163DF9"/>
    <w:rsid w:val="001646A4"/>
    <w:rsid w:val="00164C9D"/>
    <w:rsid w:val="00164EE3"/>
    <w:rsid w:val="00165A81"/>
    <w:rsid w:val="00165AAC"/>
    <w:rsid w:val="00165E2D"/>
    <w:rsid w:val="0016689A"/>
    <w:rsid w:val="00166E85"/>
    <w:rsid w:val="0016706A"/>
    <w:rsid w:val="0016706D"/>
    <w:rsid w:val="001672C7"/>
    <w:rsid w:val="001675A7"/>
    <w:rsid w:val="00167742"/>
    <w:rsid w:val="001677DD"/>
    <w:rsid w:val="001677F4"/>
    <w:rsid w:val="00170310"/>
    <w:rsid w:val="00171682"/>
    <w:rsid w:val="00171936"/>
    <w:rsid w:val="00171C65"/>
    <w:rsid w:val="00171FE3"/>
    <w:rsid w:val="0017207D"/>
    <w:rsid w:val="00172282"/>
    <w:rsid w:val="00172D44"/>
    <w:rsid w:val="00173358"/>
    <w:rsid w:val="001739F1"/>
    <w:rsid w:val="001757A0"/>
    <w:rsid w:val="001765F6"/>
    <w:rsid w:val="00176612"/>
    <w:rsid w:val="001777E5"/>
    <w:rsid w:val="0018100B"/>
    <w:rsid w:val="00181176"/>
    <w:rsid w:val="00181367"/>
    <w:rsid w:val="00181B51"/>
    <w:rsid w:val="00181BE6"/>
    <w:rsid w:val="00182223"/>
    <w:rsid w:val="001829AC"/>
    <w:rsid w:val="00182A8A"/>
    <w:rsid w:val="00182E6F"/>
    <w:rsid w:val="0018320A"/>
    <w:rsid w:val="00183CC7"/>
    <w:rsid w:val="00184DB4"/>
    <w:rsid w:val="00184F47"/>
    <w:rsid w:val="0018527D"/>
    <w:rsid w:val="00185984"/>
    <w:rsid w:val="001859EB"/>
    <w:rsid w:val="00185C28"/>
    <w:rsid w:val="00185EF4"/>
    <w:rsid w:val="001864A8"/>
    <w:rsid w:val="00186594"/>
    <w:rsid w:val="00187639"/>
    <w:rsid w:val="00187751"/>
    <w:rsid w:val="00187BED"/>
    <w:rsid w:val="00190524"/>
    <w:rsid w:val="00190A26"/>
    <w:rsid w:val="00190B06"/>
    <w:rsid w:val="00190F21"/>
    <w:rsid w:val="00191180"/>
    <w:rsid w:val="001911F9"/>
    <w:rsid w:val="00191B96"/>
    <w:rsid w:val="0019297E"/>
    <w:rsid w:val="00192F72"/>
    <w:rsid w:val="0019389D"/>
    <w:rsid w:val="0019394B"/>
    <w:rsid w:val="001940C3"/>
    <w:rsid w:val="0019411C"/>
    <w:rsid w:val="001941FF"/>
    <w:rsid w:val="00194B3B"/>
    <w:rsid w:val="00194EAA"/>
    <w:rsid w:val="00196594"/>
    <w:rsid w:val="00196674"/>
    <w:rsid w:val="00196E6D"/>
    <w:rsid w:val="001A0956"/>
    <w:rsid w:val="001A1884"/>
    <w:rsid w:val="001A18FE"/>
    <w:rsid w:val="001A1F64"/>
    <w:rsid w:val="001A244E"/>
    <w:rsid w:val="001A29DF"/>
    <w:rsid w:val="001A2D5D"/>
    <w:rsid w:val="001A2D75"/>
    <w:rsid w:val="001A3241"/>
    <w:rsid w:val="001A3586"/>
    <w:rsid w:val="001A3648"/>
    <w:rsid w:val="001A3D1E"/>
    <w:rsid w:val="001A3E65"/>
    <w:rsid w:val="001A41FD"/>
    <w:rsid w:val="001A507F"/>
    <w:rsid w:val="001A5BBD"/>
    <w:rsid w:val="001A6B20"/>
    <w:rsid w:val="001A6B73"/>
    <w:rsid w:val="001B01EE"/>
    <w:rsid w:val="001B08FD"/>
    <w:rsid w:val="001B0A8B"/>
    <w:rsid w:val="001B0BD3"/>
    <w:rsid w:val="001B1432"/>
    <w:rsid w:val="001B228B"/>
    <w:rsid w:val="001B234E"/>
    <w:rsid w:val="001B25AF"/>
    <w:rsid w:val="001B2BF1"/>
    <w:rsid w:val="001B2E47"/>
    <w:rsid w:val="001B3091"/>
    <w:rsid w:val="001B314B"/>
    <w:rsid w:val="001B319D"/>
    <w:rsid w:val="001B3C6A"/>
    <w:rsid w:val="001B4541"/>
    <w:rsid w:val="001B45AC"/>
    <w:rsid w:val="001B45CF"/>
    <w:rsid w:val="001B49A5"/>
    <w:rsid w:val="001B49BE"/>
    <w:rsid w:val="001B4B5C"/>
    <w:rsid w:val="001B4CC8"/>
    <w:rsid w:val="001B4CCA"/>
    <w:rsid w:val="001B5F35"/>
    <w:rsid w:val="001B63FE"/>
    <w:rsid w:val="001B64B4"/>
    <w:rsid w:val="001B6CD3"/>
    <w:rsid w:val="001B6D58"/>
    <w:rsid w:val="001B6FA3"/>
    <w:rsid w:val="001B75AF"/>
    <w:rsid w:val="001B79B5"/>
    <w:rsid w:val="001B79DD"/>
    <w:rsid w:val="001B7CFC"/>
    <w:rsid w:val="001B7E08"/>
    <w:rsid w:val="001C050E"/>
    <w:rsid w:val="001C0A68"/>
    <w:rsid w:val="001C11F6"/>
    <w:rsid w:val="001C13FD"/>
    <w:rsid w:val="001C14CD"/>
    <w:rsid w:val="001C1B99"/>
    <w:rsid w:val="001C1CC8"/>
    <w:rsid w:val="001C2321"/>
    <w:rsid w:val="001C3042"/>
    <w:rsid w:val="001C3100"/>
    <w:rsid w:val="001C3746"/>
    <w:rsid w:val="001C380E"/>
    <w:rsid w:val="001C3A9A"/>
    <w:rsid w:val="001C3F81"/>
    <w:rsid w:val="001C43E3"/>
    <w:rsid w:val="001C43F1"/>
    <w:rsid w:val="001C4795"/>
    <w:rsid w:val="001C48BA"/>
    <w:rsid w:val="001C4FA5"/>
    <w:rsid w:val="001C5386"/>
    <w:rsid w:val="001C570B"/>
    <w:rsid w:val="001C61E3"/>
    <w:rsid w:val="001C65C5"/>
    <w:rsid w:val="001C6872"/>
    <w:rsid w:val="001C6D1D"/>
    <w:rsid w:val="001C7471"/>
    <w:rsid w:val="001C7478"/>
    <w:rsid w:val="001C7E15"/>
    <w:rsid w:val="001C7F6C"/>
    <w:rsid w:val="001D0715"/>
    <w:rsid w:val="001D0D63"/>
    <w:rsid w:val="001D17F0"/>
    <w:rsid w:val="001D1858"/>
    <w:rsid w:val="001D196E"/>
    <w:rsid w:val="001D1B04"/>
    <w:rsid w:val="001D2169"/>
    <w:rsid w:val="001D2494"/>
    <w:rsid w:val="001D37D9"/>
    <w:rsid w:val="001D4248"/>
    <w:rsid w:val="001D44DD"/>
    <w:rsid w:val="001D4A19"/>
    <w:rsid w:val="001D4CD0"/>
    <w:rsid w:val="001D54F5"/>
    <w:rsid w:val="001D55E4"/>
    <w:rsid w:val="001D565D"/>
    <w:rsid w:val="001D5AE1"/>
    <w:rsid w:val="001D5D96"/>
    <w:rsid w:val="001D604D"/>
    <w:rsid w:val="001D61DD"/>
    <w:rsid w:val="001D74FD"/>
    <w:rsid w:val="001D7A64"/>
    <w:rsid w:val="001E0378"/>
    <w:rsid w:val="001E058C"/>
    <w:rsid w:val="001E0728"/>
    <w:rsid w:val="001E0773"/>
    <w:rsid w:val="001E0DA6"/>
    <w:rsid w:val="001E1779"/>
    <w:rsid w:val="001E17E0"/>
    <w:rsid w:val="001E1C21"/>
    <w:rsid w:val="001E1F14"/>
    <w:rsid w:val="001E2825"/>
    <w:rsid w:val="001E3FEE"/>
    <w:rsid w:val="001E4BBB"/>
    <w:rsid w:val="001E5111"/>
    <w:rsid w:val="001E57A6"/>
    <w:rsid w:val="001E5A8F"/>
    <w:rsid w:val="001E5E5C"/>
    <w:rsid w:val="001E66D9"/>
    <w:rsid w:val="001E7078"/>
    <w:rsid w:val="001E7E57"/>
    <w:rsid w:val="001F018A"/>
    <w:rsid w:val="001F01E3"/>
    <w:rsid w:val="001F1B70"/>
    <w:rsid w:val="001F1D71"/>
    <w:rsid w:val="001F2C59"/>
    <w:rsid w:val="001F3D4E"/>
    <w:rsid w:val="001F41CF"/>
    <w:rsid w:val="001F490C"/>
    <w:rsid w:val="001F4A42"/>
    <w:rsid w:val="001F4CB2"/>
    <w:rsid w:val="001F4E67"/>
    <w:rsid w:val="001F534F"/>
    <w:rsid w:val="001F6022"/>
    <w:rsid w:val="001F69D0"/>
    <w:rsid w:val="001F6A2D"/>
    <w:rsid w:val="002004E4"/>
    <w:rsid w:val="00200DBC"/>
    <w:rsid w:val="00201572"/>
    <w:rsid w:val="00201834"/>
    <w:rsid w:val="00201ADD"/>
    <w:rsid w:val="00203AAB"/>
    <w:rsid w:val="00203D34"/>
    <w:rsid w:val="00204370"/>
    <w:rsid w:val="00204700"/>
    <w:rsid w:val="00204743"/>
    <w:rsid w:val="002048F7"/>
    <w:rsid w:val="00204AB7"/>
    <w:rsid w:val="00204B57"/>
    <w:rsid w:val="00204B9E"/>
    <w:rsid w:val="00205434"/>
    <w:rsid w:val="00205543"/>
    <w:rsid w:val="002063D4"/>
    <w:rsid w:val="00206673"/>
    <w:rsid w:val="00206727"/>
    <w:rsid w:val="00206C2C"/>
    <w:rsid w:val="00206F24"/>
    <w:rsid w:val="00207701"/>
    <w:rsid w:val="002077DD"/>
    <w:rsid w:val="0021047B"/>
    <w:rsid w:val="00210822"/>
    <w:rsid w:val="00210BF9"/>
    <w:rsid w:val="00211E5C"/>
    <w:rsid w:val="00212E7A"/>
    <w:rsid w:val="002135AC"/>
    <w:rsid w:val="00213B17"/>
    <w:rsid w:val="00213E7E"/>
    <w:rsid w:val="0021477A"/>
    <w:rsid w:val="00214E54"/>
    <w:rsid w:val="002152CB"/>
    <w:rsid w:val="002154BA"/>
    <w:rsid w:val="0021574C"/>
    <w:rsid w:val="00216544"/>
    <w:rsid w:val="002168C5"/>
    <w:rsid w:val="00216CEE"/>
    <w:rsid w:val="00217230"/>
    <w:rsid w:val="00217759"/>
    <w:rsid w:val="00220038"/>
    <w:rsid w:val="00220552"/>
    <w:rsid w:val="0022086C"/>
    <w:rsid w:val="00220AC3"/>
    <w:rsid w:val="00220D6C"/>
    <w:rsid w:val="00220D89"/>
    <w:rsid w:val="0022158E"/>
    <w:rsid w:val="00221B73"/>
    <w:rsid w:val="00222F53"/>
    <w:rsid w:val="00223139"/>
    <w:rsid w:val="0022344B"/>
    <w:rsid w:val="00223511"/>
    <w:rsid w:val="002239B4"/>
    <w:rsid w:val="002245A7"/>
    <w:rsid w:val="00224915"/>
    <w:rsid w:val="00224C9A"/>
    <w:rsid w:val="002258FC"/>
    <w:rsid w:val="00225A62"/>
    <w:rsid w:val="00226252"/>
    <w:rsid w:val="002262B5"/>
    <w:rsid w:val="00227E7A"/>
    <w:rsid w:val="00230A37"/>
    <w:rsid w:val="00230CF5"/>
    <w:rsid w:val="00230EE5"/>
    <w:rsid w:val="002337F4"/>
    <w:rsid w:val="00233964"/>
    <w:rsid w:val="00233E6D"/>
    <w:rsid w:val="00234991"/>
    <w:rsid w:val="00234B06"/>
    <w:rsid w:val="00235498"/>
    <w:rsid w:val="0023604A"/>
    <w:rsid w:val="002361A8"/>
    <w:rsid w:val="002372B7"/>
    <w:rsid w:val="00237931"/>
    <w:rsid w:val="00237C80"/>
    <w:rsid w:val="00240305"/>
    <w:rsid w:val="002418D0"/>
    <w:rsid w:val="002429ED"/>
    <w:rsid w:val="00242C4A"/>
    <w:rsid w:val="00242F51"/>
    <w:rsid w:val="00243008"/>
    <w:rsid w:val="00243132"/>
    <w:rsid w:val="002434F9"/>
    <w:rsid w:val="002449B0"/>
    <w:rsid w:val="00245302"/>
    <w:rsid w:val="0024594A"/>
    <w:rsid w:val="00246335"/>
    <w:rsid w:val="0024642C"/>
    <w:rsid w:val="0024699A"/>
    <w:rsid w:val="002470FC"/>
    <w:rsid w:val="0024761F"/>
    <w:rsid w:val="00247990"/>
    <w:rsid w:val="00247A66"/>
    <w:rsid w:val="0025031D"/>
    <w:rsid w:val="002504B8"/>
    <w:rsid w:val="00250DF9"/>
    <w:rsid w:val="002513F8"/>
    <w:rsid w:val="002514F8"/>
    <w:rsid w:val="0025293D"/>
    <w:rsid w:val="00252DF6"/>
    <w:rsid w:val="00253DE6"/>
    <w:rsid w:val="002545E7"/>
    <w:rsid w:val="0025481D"/>
    <w:rsid w:val="00254958"/>
    <w:rsid w:val="00254BD6"/>
    <w:rsid w:val="00255DF4"/>
    <w:rsid w:val="00255E46"/>
    <w:rsid w:val="002565AB"/>
    <w:rsid w:val="00256BF0"/>
    <w:rsid w:val="00257AB2"/>
    <w:rsid w:val="00260509"/>
    <w:rsid w:val="00261529"/>
    <w:rsid w:val="00262440"/>
    <w:rsid w:val="0026255B"/>
    <w:rsid w:val="00262788"/>
    <w:rsid w:val="002627D0"/>
    <w:rsid w:val="00262822"/>
    <w:rsid w:val="00262C73"/>
    <w:rsid w:val="0026366A"/>
    <w:rsid w:val="00263830"/>
    <w:rsid w:val="00263C21"/>
    <w:rsid w:val="00265654"/>
    <w:rsid w:val="00267F99"/>
    <w:rsid w:val="00270406"/>
    <w:rsid w:val="00270604"/>
    <w:rsid w:val="00270A60"/>
    <w:rsid w:val="00270B1D"/>
    <w:rsid w:val="00271100"/>
    <w:rsid w:val="00271FB5"/>
    <w:rsid w:val="0027211F"/>
    <w:rsid w:val="0027245F"/>
    <w:rsid w:val="0027339F"/>
    <w:rsid w:val="00273EA5"/>
    <w:rsid w:val="00273EB2"/>
    <w:rsid w:val="00274508"/>
    <w:rsid w:val="002745B3"/>
    <w:rsid w:val="0027526C"/>
    <w:rsid w:val="00275C22"/>
    <w:rsid w:val="00276025"/>
    <w:rsid w:val="0027642D"/>
    <w:rsid w:val="00276A8C"/>
    <w:rsid w:val="002777C4"/>
    <w:rsid w:val="00280273"/>
    <w:rsid w:val="00280A43"/>
    <w:rsid w:val="00280A81"/>
    <w:rsid w:val="00281215"/>
    <w:rsid w:val="00281354"/>
    <w:rsid w:val="00281AF0"/>
    <w:rsid w:val="0028247F"/>
    <w:rsid w:val="002838C5"/>
    <w:rsid w:val="002842C3"/>
    <w:rsid w:val="00285146"/>
    <w:rsid w:val="00285365"/>
    <w:rsid w:val="00285483"/>
    <w:rsid w:val="00285577"/>
    <w:rsid w:val="002868D7"/>
    <w:rsid w:val="00286A70"/>
    <w:rsid w:val="00290830"/>
    <w:rsid w:val="00290D46"/>
    <w:rsid w:val="00291016"/>
    <w:rsid w:val="0029165E"/>
    <w:rsid w:val="0029210B"/>
    <w:rsid w:val="0029290E"/>
    <w:rsid w:val="00292A7C"/>
    <w:rsid w:val="00293147"/>
    <w:rsid w:val="00294B0B"/>
    <w:rsid w:val="00296016"/>
    <w:rsid w:val="00296E71"/>
    <w:rsid w:val="00297527"/>
    <w:rsid w:val="002975F5"/>
    <w:rsid w:val="00297C58"/>
    <w:rsid w:val="002A02DA"/>
    <w:rsid w:val="002A0D97"/>
    <w:rsid w:val="002A10A1"/>
    <w:rsid w:val="002A308C"/>
    <w:rsid w:val="002A33CB"/>
    <w:rsid w:val="002A4436"/>
    <w:rsid w:val="002A5329"/>
    <w:rsid w:val="002A5660"/>
    <w:rsid w:val="002A6A12"/>
    <w:rsid w:val="002A769B"/>
    <w:rsid w:val="002A78D1"/>
    <w:rsid w:val="002A794B"/>
    <w:rsid w:val="002A7B36"/>
    <w:rsid w:val="002A7E56"/>
    <w:rsid w:val="002A7E99"/>
    <w:rsid w:val="002B034E"/>
    <w:rsid w:val="002B0BD7"/>
    <w:rsid w:val="002B12FF"/>
    <w:rsid w:val="002B1888"/>
    <w:rsid w:val="002B1DA8"/>
    <w:rsid w:val="002B25AB"/>
    <w:rsid w:val="002B2A20"/>
    <w:rsid w:val="002B33A2"/>
    <w:rsid w:val="002B34DD"/>
    <w:rsid w:val="002B3917"/>
    <w:rsid w:val="002B4EFA"/>
    <w:rsid w:val="002B5127"/>
    <w:rsid w:val="002B603B"/>
    <w:rsid w:val="002B60F0"/>
    <w:rsid w:val="002B628A"/>
    <w:rsid w:val="002C02A8"/>
    <w:rsid w:val="002C033F"/>
    <w:rsid w:val="002C073F"/>
    <w:rsid w:val="002C105D"/>
    <w:rsid w:val="002C123B"/>
    <w:rsid w:val="002C1730"/>
    <w:rsid w:val="002C181E"/>
    <w:rsid w:val="002C1DA6"/>
    <w:rsid w:val="002C23D0"/>
    <w:rsid w:val="002C25CA"/>
    <w:rsid w:val="002C2BFB"/>
    <w:rsid w:val="002C2C34"/>
    <w:rsid w:val="002C31F6"/>
    <w:rsid w:val="002C379D"/>
    <w:rsid w:val="002C40DE"/>
    <w:rsid w:val="002C44B9"/>
    <w:rsid w:val="002C4AFB"/>
    <w:rsid w:val="002C4C77"/>
    <w:rsid w:val="002C4F7A"/>
    <w:rsid w:val="002C599C"/>
    <w:rsid w:val="002C65B2"/>
    <w:rsid w:val="002C6D61"/>
    <w:rsid w:val="002C6D7D"/>
    <w:rsid w:val="002C7CF5"/>
    <w:rsid w:val="002C7D38"/>
    <w:rsid w:val="002D002E"/>
    <w:rsid w:val="002D0197"/>
    <w:rsid w:val="002D08B2"/>
    <w:rsid w:val="002D0D41"/>
    <w:rsid w:val="002D0DD4"/>
    <w:rsid w:val="002D0EEA"/>
    <w:rsid w:val="002D3154"/>
    <w:rsid w:val="002D326F"/>
    <w:rsid w:val="002D36DF"/>
    <w:rsid w:val="002D3716"/>
    <w:rsid w:val="002D4826"/>
    <w:rsid w:val="002D49AE"/>
    <w:rsid w:val="002D4B58"/>
    <w:rsid w:val="002D5341"/>
    <w:rsid w:val="002D5E97"/>
    <w:rsid w:val="002D6548"/>
    <w:rsid w:val="002D6E05"/>
    <w:rsid w:val="002D73DE"/>
    <w:rsid w:val="002D7455"/>
    <w:rsid w:val="002E0373"/>
    <w:rsid w:val="002E1AC1"/>
    <w:rsid w:val="002E1B35"/>
    <w:rsid w:val="002E1BB0"/>
    <w:rsid w:val="002E2FD1"/>
    <w:rsid w:val="002E4D5C"/>
    <w:rsid w:val="002E7572"/>
    <w:rsid w:val="002E79A3"/>
    <w:rsid w:val="002F2226"/>
    <w:rsid w:val="002F278F"/>
    <w:rsid w:val="002F2C40"/>
    <w:rsid w:val="002F3009"/>
    <w:rsid w:val="002F3117"/>
    <w:rsid w:val="002F3120"/>
    <w:rsid w:val="002F377C"/>
    <w:rsid w:val="002F3887"/>
    <w:rsid w:val="002F3AE5"/>
    <w:rsid w:val="002F4223"/>
    <w:rsid w:val="002F5026"/>
    <w:rsid w:val="002F5B78"/>
    <w:rsid w:val="002F5E4A"/>
    <w:rsid w:val="002F5EDA"/>
    <w:rsid w:val="002F6BCC"/>
    <w:rsid w:val="002F70A4"/>
    <w:rsid w:val="002F7433"/>
    <w:rsid w:val="002F7889"/>
    <w:rsid w:val="00300501"/>
    <w:rsid w:val="00301549"/>
    <w:rsid w:val="0030252F"/>
    <w:rsid w:val="00302FE6"/>
    <w:rsid w:val="003034E5"/>
    <w:rsid w:val="00303DCC"/>
    <w:rsid w:val="003058E3"/>
    <w:rsid w:val="00305BB2"/>
    <w:rsid w:val="00305F73"/>
    <w:rsid w:val="003068C0"/>
    <w:rsid w:val="00306B78"/>
    <w:rsid w:val="00306BBB"/>
    <w:rsid w:val="00306D83"/>
    <w:rsid w:val="00306F63"/>
    <w:rsid w:val="0030708E"/>
    <w:rsid w:val="003073E4"/>
    <w:rsid w:val="00307706"/>
    <w:rsid w:val="003108FF"/>
    <w:rsid w:val="0031115B"/>
    <w:rsid w:val="00312FD6"/>
    <w:rsid w:val="003135CD"/>
    <w:rsid w:val="00313A94"/>
    <w:rsid w:val="00313E34"/>
    <w:rsid w:val="003148D2"/>
    <w:rsid w:val="0031494E"/>
    <w:rsid w:val="00315EB0"/>
    <w:rsid w:val="00316483"/>
    <w:rsid w:val="00316DCC"/>
    <w:rsid w:val="00316FA3"/>
    <w:rsid w:val="00316FDD"/>
    <w:rsid w:val="00317E9F"/>
    <w:rsid w:val="00320456"/>
    <w:rsid w:val="0032054A"/>
    <w:rsid w:val="00321630"/>
    <w:rsid w:val="00321EDC"/>
    <w:rsid w:val="00321F4D"/>
    <w:rsid w:val="00322075"/>
    <w:rsid w:val="0032270E"/>
    <w:rsid w:val="00323184"/>
    <w:rsid w:val="00323280"/>
    <w:rsid w:val="003236C3"/>
    <w:rsid w:val="00323969"/>
    <w:rsid w:val="00324041"/>
    <w:rsid w:val="00324849"/>
    <w:rsid w:val="00325411"/>
    <w:rsid w:val="00325784"/>
    <w:rsid w:val="00325A5A"/>
    <w:rsid w:val="00325C26"/>
    <w:rsid w:val="0032656E"/>
    <w:rsid w:val="00327DF6"/>
    <w:rsid w:val="00330134"/>
    <w:rsid w:val="00330465"/>
    <w:rsid w:val="00330586"/>
    <w:rsid w:val="00330797"/>
    <w:rsid w:val="00330B2B"/>
    <w:rsid w:val="00331E30"/>
    <w:rsid w:val="00332264"/>
    <w:rsid w:val="00332944"/>
    <w:rsid w:val="003335E1"/>
    <w:rsid w:val="00333654"/>
    <w:rsid w:val="003337C2"/>
    <w:rsid w:val="003338AF"/>
    <w:rsid w:val="003339F1"/>
    <w:rsid w:val="0033548A"/>
    <w:rsid w:val="0033557A"/>
    <w:rsid w:val="00335ACB"/>
    <w:rsid w:val="00335CAF"/>
    <w:rsid w:val="00336A3C"/>
    <w:rsid w:val="0033710A"/>
    <w:rsid w:val="003372A3"/>
    <w:rsid w:val="00337409"/>
    <w:rsid w:val="0033740D"/>
    <w:rsid w:val="0033773D"/>
    <w:rsid w:val="003411AD"/>
    <w:rsid w:val="003417BC"/>
    <w:rsid w:val="00341E50"/>
    <w:rsid w:val="0034225A"/>
    <w:rsid w:val="00342737"/>
    <w:rsid w:val="00342A1E"/>
    <w:rsid w:val="003436DA"/>
    <w:rsid w:val="00343837"/>
    <w:rsid w:val="003445A2"/>
    <w:rsid w:val="00344A8F"/>
    <w:rsid w:val="00344EFF"/>
    <w:rsid w:val="0034500A"/>
    <w:rsid w:val="00345029"/>
    <w:rsid w:val="0034514F"/>
    <w:rsid w:val="00345715"/>
    <w:rsid w:val="00345761"/>
    <w:rsid w:val="003459E0"/>
    <w:rsid w:val="00345D77"/>
    <w:rsid w:val="00345DA4"/>
    <w:rsid w:val="00345E9F"/>
    <w:rsid w:val="00345F7A"/>
    <w:rsid w:val="00346616"/>
    <w:rsid w:val="00346AFB"/>
    <w:rsid w:val="00347389"/>
    <w:rsid w:val="00347614"/>
    <w:rsid w:val="0035001C"/>
    <w:rsid w:val="00350529"/>
    <w:rsid w:val="00350861"/>
    <w:rsid w:val="003518F8"/>
    <w:rsid w:val="00351D42"/>
    <w:rsid w:val="00351FDD"/>
    <w:rsid w:val="00352589"/>
    <w:rsid w:val="00352759"/>
    <w:rsid w:val="003531B3"/>
    <w:rsid w:val="0035343C"/>
    <w:rsid w:val="00353A51"/>
    <w:rsid w:val="00353BB4"/>
    <w:rsid w:val="00353D88"/>
    <w:rsid w:val="00353DC2"/>
    <w:rsid w:val="00354375"/>
    <w:rsid w:val="00354755"/>
    <w:rsid w:val="00354913"/>
    <w:rsid w:val="0035578C"/>
    <w:rsid w:val="003557B6"/>
    <w:rsid w:val="0035594C"/>
    <w:rsid w:val="00355B7E"/>
    <w:rsid w:val="00355DC6"/>
    <w:rsid w:val="003566C8"/>
    <w:rsid w:val="00356EAD"/>
    <w:rsid w:val="0035719D"/>
    <w:rsid w:val="003579FB"/>
    <w:rsid w:val="00357E8C"/>
    <w:rsid w:val="003602C8"/>
    <w:rsid w:val="00360770"/>
    <w:rsid w:val="00360C1D"/>
    <w:rsid w:val="0036223F"/>
    <w:rsid w:val="003624A7"/>
    <w:rsid w:val="003624F3"/>
    <w:rsid w:val="00362928"/>
    <w:rsid w:val="00362E46"/>
    <w:rsid w:val="0036337A"/>
    <w:rsid w:val="00363C3D"/>
    <w:rsid w:val="00363FB8"/>
    <w:rsid w:val="00364367"/>
    <w:rsid w:val="00364B65"/>
    <w:rsid w:val="00364D11"/>
    <w:rsid w:val="00365444"/>
    <w:rsid w:val="003658D5"/>
    <w:rsid w:val="0036614C"/>
    <w:rsid w:val="00366293"/>
    <w:rsid w:val="00366514"/>
    <w:rsid w:val="00366F97"/>
    <w:rsid w:val="00367620"/>
    <w:rsid w:val="00367C55"/>
    <w:rsid w:val="003703D7"/>
    <w:rsid w:val="00370729"/>
    <w:rsid w:val="00370A2B"/>
    <w:rsid w:val="00370C70"/>
    <w:rsid w:val="003712D3"/>
    <w:rsid w:val="00371EAD"/>
    <w:rsid w:val="00371FC4"/>
    <w:rsid w:val="003727D8"/>
    <w:rsid w:val="003730FC"/>
    <w:rsid w:val="00373821"/>
    <w:rsid w:val="00373A34"/>
    <w:rsid w:val="00373F9B"/>
    <w:rsid w:val="00373FDC"/>
    <w:rsid w:val="00374E92"/>
    <w:rsid w:val="003755E5"/>
    <w:rsid w:val="00375AB6"/>
    <w:rsid w:val="00375D35"/>
    <w:rsid w:val="00375E69"/>
    <w:rsid w:val="0037630D"/>
    <w:rsid w:val="00376398"/>
    <w:rsid w:val="00376D58"/>
    <w:rsid w:val="00376F26"/>
    <w:rsid w:val="003771D5"/>
    <w:rsid w:val="0037753E"/>
    <w:rsid w:val="00377853"/>
    <w:rsid w:val="00380E23"/>
    <w:rsid w:val="003814A2"/>
    <w:rsid w:val="003816C4"/>
    <w:rsid w:val="0038191A"/>
    <w:rsid w:val="00381ACD"/>
    <w:rsid w:val="0038283C"/>
    <w:rsid w:val="00382AA5"/>
    <w:rsid w:val="00382FE0"/>
    <w:rsid w:val="0038320A"/>
    <w:rsid w:val="00383425"/>
    <w:rsid w:val="00384B28"/>
    <w:rsid w:val="00384C9A"/>
    <w:rsid w:val="00384E41"/>
    <w:rsid w:val="003860CF"/>
    <w:rsid w:val="00386899"/>
    <w:rsid w:val="0038787C"/>
    <w:rsid w:val="00390BB7"/>
    <w:rsid w:val="00391537"/>
    <w:rsid w:val="003918FB"/>
    <w:rsid w:val="003926A5"/>
    <w:rsid w:val="0039271F"/>
    <w:rsid w:val="0039300C"/>
    <w:rsid w:val="003931D0"/>
    <w:rsid w:val="00393C58"/>
    <w:rsid w:val="00393EAE"/>
    <w:rsid w:val="00394323"/>
    <w:rsid w:val="003947E0"/>
    <w:rsid w:val="00394AC3"/>
    <w:rsid w:val="0039548E"/>
    <w:rsid w:val="00395A7C"/>
    <w:rsid w:val="00395E9E"/>
    <w:rsid w:val="00397050"/>
    <w:rsid w:val="003971D0"/>
    <w:rsid w:val="0039769B"/>
    <w:rsid w:val="003A079F"/>
    <w:rsid w:val="003A10C1"/>
    <w:rsid w:val="003A1A45"/>
    <w:rsid w:val="003A2E76"/>
    <w:rsid w:val="003A4204"/>
    <w:rsid w:val="003A4702"/>
    <w:rsid w:val="003A4DE9"/>
    <w:rsid w:val="003B0197"/>
    <w:rsid w:val="003B04A7"/>
    <w:rsid w:val="003B0606"/>
    <w:rsid w:val="003B0AF7"/>
    <w:rsid w:val="003B0B0A"/>
    <w:rsid w:val="003B1BFC"/>
    <w:rsid w:val="003B1D40"/>
    <w:rsid w:val="003B1DC7"/>
    <w:rsid w:val="003B2AA9"/>
    <w:rsid w:val="003B388E"/>
    <w:rsid w:val="003B417B"/>
    <w:rsid w:val="003B4306"/>
    <w:rsid w:val="003B52BB"/>
    <w:rsid w:val="003B543B"/>
    <w:rsid w:val="003B57C6"/>
    <w:rsid w:val="003B593A"/>
    <w:rsid w:val="003C0A8C"/>
    <w:rsid w:val="003C1257"/>
    <w:rsid w:val="003C1621"/>
    <w:rsid w:val="003C23C4"/>
    <w:rsid w:val="003C2BEC"/>
    <w:rsid w:val="003C2F42"/>
    <w:rsid w:val="003C3551"/>
    <w:rsid w:val="003C3EF7"/>
    <w:rsid w:val="003C4384"/>
    <w:rsid w:val="003C4794"/>
    <w:rsid w:val="003C489E"/>
    <w:rsid w:val="003C4C30"/>
    <w:rsid w:val="003C519F"/>
    <w:rsid w:val="003C67B9"/>
    <w:rsid w:val="003C6B20"/>
    <w:rsid w:val="003C6B5F"/>
    <w:rsid w:val="003C6EB1"/>
    <w:rsid w:val="003D010E"/>
    <w:rsid w:val="003D0E1E"/>
    <w:rsid w:val="003D259D"/>
    <w:rsid w:val="003D419E"/>
    <w:rsid w:val="003D4673"/>
    <w:rsid w:val="003D52B1"/>
    <w:rsid w:val="003D56C0"/>
    <w:rsid w:val="003D59A9"/>
    <w:rsid w:val="003D5B75"/>
    <w:rsid w:val="003D6062"/>
    <w:rsid w:val="003D6BA2"/>
    <w:rsid w:val="003D6CCA"/>
    <w:rsid w:val="003D7053"/>
    <w:rsid w:val="003D79EB"/>
    <w:rsid w:val="003E0137"/>
    <w:rsid w:val="003E0A7D"/>
    <w:rsid w:val="003E1AF3"/>
    <w:rsid w:val="003E205C"/>
    <w:rsid w:val="003E228A"/>
    <w:rsid w:val="003E2CCD"/>
    <w:rsid w:val="003E2F9C"/>
    <w:rsid w:val="003E30F0"/>
    <w:rsid w:val="003E35B4"/>
    <w:rsid w:val="003E3B22"/>
    <w:rsid w:val="003E44DF"/>
    <w:rsid w:val="003E5061"/>
    <w:rsid w:val="003E531A"/>
    <w:rsid w:val="003E5ED4"/>
    <w:rsid w:val="003E6080"/>
    <w:rsid w:val="003E7913"/>
    <w:rsid w:val="003E7F52"/>
    <w:rsid w:val="003F09A8"/>
    <w:rsid w:val="003F1242"/>
    <w:rsid w:val="003F14F5"/>
    <w:rsid w:val="003F1956"/>
    <w:rsid w:val="003F1DC2"/>
    <w:rsid w:val="003F2307"/>
    <w:rsid w:val="003F2589"/>
    <w:rsid w:val="003F3945"/>
    <w:rsid w:val="003F46EE"/>
    <w:rsid w:val="003F51D5"/>
    <w:rsid w:val="003F5B94"/>
    <w:rsid w:val="003F5DFD"/>
    <w:rsid w:val="003F5F84"/>
    <w:rsid w:val="003F6331"/>
    <w:rsid w:val="003F643A"/>
    <w:rsid w:val="003F75A7"/>
    <w:rsid w:val="003F79A6"/>
    <w:rsid w:val="00400197"/>
    <w:rsid w:val="00401F42"/>
    <w:rsid w:val="004028E6"/>
    <w:rsid w:val="00402CA2"/>
    <w:rsid w:val="0040346F"/>
    <w:rsid w:val="00404194"/>
    <w:rsid w:val="004044F1"/>
    <w:rsid w:val="0040480E"/>
    <w:rsid w:val="00404A68"/>
    <w:rsid w:val="00404AF4"/>
    <w:rsid w:val="00404CE7"/>
    <w:rsid w:val="0040504E"/>
    <w:rsid w:val="0040536B"/>
    <w:rsid w:val="004055F7"/>
    <w:rsid w:val="00405613"/>
    <w:rsid w:val="004056AE"/>
    <w:rsid w:val="00407E21"/>
    <w:rsid w:val="00410884"/>
    <w:rsid w:val="00410EDE"/>
    <w:rsid w:val="00411489"/>
    <w:rsid w:val="004114C8"/>
    <w:rsid w:val="004115DA"/>
    <w:rsid w:val="00411735"/>
    <w:rsid w:val="00411F30"/>
    <w:rsid w:val="0041272E"/>
    <w:rsid w:val="00412BCE"/>
    <w:rsid w:val="00412CEA"/>
    <w:rsid w:val="00413782"/>
    <w:rsid w:val="00413CFB"/>
    <w:rsid w:val="00413D4A"/>
    <w:rsid w:val="0041516B"/>
    <w:rsid w:val="00415637"/>
    <w:rsid w:val="004156A1"/>
    <w:rsid w:val="00415DEA"/>
    <w:rsid w:val="004167A0"/>
    <w:rsid w:val="004170C4"/>
    <w:rsid w:val="00417791"/>
    <w:rsid w:val="00417BA2"/>
    <w:rsid w:val="00417FD3"/>
    <w:rsid w:val="004200EF"/>
    <w:rsid w:val="004204C4"/>
    <w:rsid w:val="00420DAB"/>
    <w:rsid w:val="004210E7"/>
    <w:rsid w:val="004226E6"/>
    <w:rsid w:val="0042322C"/>
    <w:rsid w:val="004236CD"/>
    <w:rsid w:val="00423F8A"/>
    <w:rsid w:val="00424471"/>
    <w:rsid w:val="00424A8A"/>
    <w:rsid w:val="00424C83"/>
    <w:rsid w:val="00425623"/>
    <w:rsid w:val="004263AD"/>
    <w:rsid w:val="0042680E"/>
    <w:rsid w:val="00426F68"/>
    <w:rsid w:val="00430359"/>
    <w:rsid w:val="0043045D"/>
    <w:rsid w:val="00430B42"/>
    <w:rsid w:val="004317E6"/>
    <w:rsid w:val="00432766"/>
    <w:rsid w:val="004332DA"/>
    <w:rsid w:val="00434C4C"/>
    <w:rsid w:val="004353E5"/>
    <w:rsid w:val="00435413"/>
    <w:rsid w:val="00435F55"/>
    <w:rsid w:val="004363F4"/>
    <w:rsid w:val="004367BE"/>
    <w:rsid w:val="00436CA3"/>
    <w:rsid w:val="00436D1A"/>
    <w:rsid w:val="004378E5"/>
    <w:rsid w:val="00440131"/>
    <w:rsid w:val="00440511"/>
    <w:rsid w:val="004409AC"/>
    <w:rsid w:val="004411C0"/>
    <w:rsid w:val="00441491"/>
    <w:rsid w:val="00441A6C"/>
    <w:rsid w:val="00441C43"/>
    <w:rsid w:val="004425B1"/>
    <w:rsid w:val="00442B12"/>
    <w:rsid w:val="00442C33"/>
    <w:rsid w:val="004437D9"/>
    <w:rsid w:val="00443E09"/>
    <w:rsid w:val="00443F9F"/>
    <w:rsid w:val="0044468A"/>
    <w:rsid w:val="0044688C"/>
    <w:rsid w:val="00446DEF"/>
    <w:rsid w:val="00450255"/>
    <w:rsid w:val="0045044A"/>
    <w:rsid w:val="00450A34"/>
    <w:rsid w:val="00451156"/>
    <w:rsid w:val="004515D6"/>
    <w:rsid w:val="0045193D"/>
    <w:rsid w:val="00451A36"/>
    <w:rsid w:val="00452031"/>
    <w:rsid w:val="00452053"/>
    <w:rsid w:val="00452684"/>
    <w:rsid w:val="00452AAE"/>
    <w:rsid w:val="00452BAB"/>
    <w:rsid w:val="004532C6"/>
    <w:rsid w:val="00453425"/>
    <w:rsid w:val="00453AE2"/>
    <w:rsid w:val="00453E54"/>
    <w:rsid w:val="00455B62"/>
    <w:rsid w:val="004565C9"/>
    <w:rsid w:val="004567F0"/>
    <w:rsid w:val="00457290"/>
    <w:rsid w:val="0045747F"/>
    <w:rsid w:val="004575A0"/>
    <w:rsid w:val="0045772D"/>
    <w:rsid w:val="00457D5E"/>
    <w:rsid w:val="00457FAA"/>
    <w:rsid w:val="0046186A"/>
    <w:rsid w:val="004619F2"/>
    <w:rsid w:val="00462720"/>
    <w:rsid w:val="00462D11"/>
    <w:rsid w:val="0046304D"/>
    <w:rsid w:val="0046311E"/>
    <w:rsid w:val="00464335"/>
    <w:rsid w:val="004643EF"/>
    <w:rsid w:val="004644C1"/>
    <w:rsid w:val="00465062"/>
    <w:rsid w:val="004659B8"/>
    <w:rsid w:val="00465BED"/>
    <w:rsid w:val="00465F44"/>
    <w:rsid w:val="004662FB"/>
    <w:rsid w:val="004663AA"/>
    <w:rsid w:val="00466558"/>
    <w:rsid w:val="004666FB"/>
    <w:rsid w:val="00470D59"/>
    <w:rsid w:val="00472794"/>
    <w:rsid w:val="00472C00"/>
    <w:rsid w:val="00472C2D"/>
    <w:rsid w:val="00473122"/>
    <w:rsid w:val="0047393D"/>
    <w:rsid w:val="004741C1"/>
    <w:rsid w:val="00474DAB"/>
    <w:rsid w:val="00475318"/>
    <w:rsid w:val="00475E90"/>
    <w:rsid w:val="004764F7"/>
    <w:rsid w:val="004765A6"/>
    <w:rsid w:val="00476D2E"/>
    <w:rsid w:val="00476D3D"/>
    <w:rsid w:val="004776BD"/>
    <w:rsid w:val="0047772C"/>
    <w:rsid w:val="00477F62"/>
    <w:rsid w:val="00480A42"/>
    <w:rsid w:val="00480E7B"/>
    <w:rsid w:val="00480EF4"/>
    <w:rsid w:val="00481161"/>
    <w:rsid w:val="00482637"/>
    <w:rsid w:val="00482A7B"/>
    <w:rsid w:val="00482DFF"/>
    <w:rsid w:val="004835B1"/>
    <w:rsid w:val="004835DC"/>
    <w:rsid w:val="004835EF"/>
    <w:rsid w:val="0048397B"/>
    <w:rsid w:val="00484703"/>
    <w:rsid w:val="00484772"/>
    <w:rsid w:val="00484A46"/>
    <w:rsid w:val="00484BA6"/>
    <w:rsid w:val="004856F6"/>
    <w:rsid w:val="00486394"/>
    <w:rsid w:val="00486A35"/>
    <w:rsid w:val="00490594"/>
    <w:rsid w:val="00490657"/>
    <w:rsid w:val="00490F63"/>
    <w:rsid w:val="00492092"/>
    <w:rsid w:val="004922F4"/>
    <w:rsid w:val="004929EC"/>
    <w:rsid w:val="004931E7"/>
    <w:rsid w:val="0049396F"/>
    <w:rsid w:val="0049418E"/>
    <w:rsid w:val="00494265"/>
    <w:rsid w:val="00496A9C"/>
    <w:rsid w:val="00496B10"/>
    <w:rsid w:val="00496C80"/>
    <w:rsid w:val="004978A2"/>
    <w:rsid w:val="00497B88"/>
    <w:rsid w:val="00497DCD"/>
    <w:rsid w:val="004A07E8"/>
    <w:rsid w:val="004A0B99"/>
    <w:rsid w:val="004A0EB5"/>
    <w:rsid w:val="004A2068"/>
    <w:rsid w:val="004A23F4"/>
    <w:rsid w:val="004A263D"/>
    <w:rsid w:val="004A2684"/>
    <w:rsid w:val="004A2958"/>
    <w:rsid w:val="004A2FD3"/>
    <w:rsid w:val="004A33F2"/>
    <w:rsid w:val="004A3872"/>
    <w:rsid w:val="004A3966"/>
    <w:rsid w:val="004A3D71"/>
    <w:rsid w:val="004A3DC2"/>
    <w:rsid w:val="004A4A59"/>
    <w:rsid w:val="004A4CCE"/>
    <w:rsid w:val="004A4EA4"/>
    <w:rsid w:val="004A586B"/>
    <w:rsid w:val="004A5BDD"/>
    <w:rsid w:val="004A6B59"/>
    <w:rsid w:val="004A739F"/>
    <w:rsid w:val="004A7C43"/>
    <w:rsid w:val="004A7E92"/>
    <w:rsid w:val="004B036D"/>
    <w:rsid w:val="004B042E"/>
    <w:rsid w:val="004B0BE8"/>
    <w:rsid w:val="004B1062"/>
    <w:rsid w:val="004B1E07"/>
    <w:rsid w:val="004B2D29"/>
    <w:rsid w:val="004B39BA"/>
    <w:rsid w:val="004B495A"/>
    <w:rsid w:val="004B4AD0"/>
    <w:rsid w:val="004B4D00"/>
    <w:rsid w:val="004B5710"/>
    <w:rsid w:val="004B5AF3"/>
    <w:rsid w:val="004B64DC"/>
    <w:rsid w:val="004B64E7"/>
    <w:rsid w:val="004B7C96"/>
    <w:rsid w:val="004C0080"/>
    <w:rsid w:val="004C02E8"/>
    <w:rsid w:val="004C04AA"/>
    <w:rsid w:val="004C0973"/>
    <w:rsid w:val="004C0D93"/>
    <w:rsid w:val="004C150A"/>
    <w:rsid w:val="004C192C"/>
    <w:rsid w:val="004C2392"/>
    <w:rsid w:val="004C28C4"/>
    <w:rsid w:val="004C322F"/>
    <w:rsid w:val="004C37D5"/>
    <w:rsid w:val="004C450B"/>
    <w:rsid w:val="004C5077"/>
    <w:rsid w:val="004C5BB8"/>
    <w:rsid w:val="004C6216"/>
    <w:rsid w:val="004C6C4F"/>
    <w:rsid w:val="004C71C9"/>
    <w:rsid w:val="004C79D0"/>
    <w:rsid w:val="004D0045"/>
    <w:rsid w:val="004D0401"/>
    <w:rsid w:val="004D049E"/>
    <w:rsid w:val="004D05FA"/>
    <w:rsid w:val="004D0FCB"/>
    <w:rsid w:val="004D12CE"/>
    <w:rsid w:val="004D148A"/>
    <w:rsid w:val="004D1D3E"/>
    <w:rsid w:val="004D2042"/>
    <w:rsid w:val="004D2432"/>
    <w:rsid w:val="004D2E3A"/>
    <w:rsid w:val="004D3070"/>
    <w:rsid w:val="004D4B55"/>
    <w:rsid w:val="004D4EE7"/>
    <w:rsid w:val="004D522C"/>
    <w:rsid w:val="004D5754"/>
    <w:rsid w:val="004D68D7"/>
    <w:rsid w:val="004D75BE"/>
    <w:rsid w:val="004D7833"/>
    <w:rsid w:val="004D7A82"/>
    <w:rsid w:val="004D7CFE"/>
    <w:rsid w:val="004E065A"/>
    <w:rsid w:val="004E170E"/>
    <w:rsid w:val="004E1885"/>
    <w:rsid w:val="004E1B66"/>
    <w:rsid w:val="004E1E2C"/>
    <w:rsid w:val="004E20EA"/>
    <w:rsid w:val="004E2736"/>
    <w:rsid w:val="004E2FB0"/>
    <w:rsid w:val="004E301E"/>
    <w:rsid w:val="004E373F"/>
    <w:rsid w:val="004E41E4"/>
    <w:rsid w:val="004E42BC"/>
    <w:rsid w:val="004E4866"/>
    <w:rsid w:val="004E549E"/>
    <w:rsid w:val="004E5702"/>
    <w:rsid w:val="004E5B12"/>
    <w:rsid w:val="004E5B28"/>
    <w:rsid w:val="004E5FC0"/>
    <w:rsid w:val="004E72B6"/>
    <w:rsid w:val="004E7459"/>
    <w:rsid w:val="004F03B4"/>
    <w:rsid w:val="004F0498"/>
    <w:rsid w:val="004F04EC"/>
    <w:rsid w:val="004F0526"/>
    <w:rsid w:val="004F08D5"/>
    <w:rsid w:val="004F0B72"/>
    <w:rsid w:val="004F112D"/>
    <w:rsid w:val="004F14D3"/>
    <w:rsid w:val="004F1778"/>
    <w:rsid w:val="004F1883"/>
    <w:rsid w:val="004F1995"/>
    <w:rsid w:val="004F1A8F"/>
    <w:rsid w:val="004F1B1B"/>
    <w:rsid w:val="004F1DB1"/>
    <w:rsid w:val="004F3E36"/>
    <w:rsid w:val="004F40C0"/>
    <w:rsid w:val="004F41A8"/>
    <w:rsid w:val="004F4E2A"/>
    <w:rsid w:val="004F5A04"/>
    <w:rsid w:val="004F6494"/>
    <w:rsid w:val="004F6CF2"/>
    <w:rsid w:val="004F6D31"/>
    <w:rsid w:val="004F7716"/>
    <w:rsid w:val="004F777A"/>
    <w:rsid w:val="004F782C"/>
    <w:rsid w:val="004F7945"/>
    <w:rsid w:val="004F7C33"/>
    <w:rsid w:val="005006C8"/>
    <w:rsid w:val="005007E4"/>
    <w:rsid w:val="00500A21"/>
    <w:rsid w:val="00500CA6"/>
    <w:rsid w:val="0050145C"/>
    <w:rsid w:val="00501C64"/>
    <w:rsid w:val="00501FB8"/>
    <w:rsid w:val="005023B7"/>
    <w:rsid w:val="0050261B"/>
    <w:rsid w:val="00502C84"/>
    <w:rsid w:val="0050331C"/>
    <w:rsid w:val="00503458"/>
    <w:rsid w:val="00504478"/>
    <w:rsid w:val="00504541"/>
    <w:rsid w:val="00506739"/>
    <w:rsid w:val="00506B1F"/>
    <w:rsid w:val="00506F5B"/>
    <w:rsid w:val="00507852"/>
    <w:rsid w:val="00507E11"/>
    <w:rsid w:val="005109A1"/>
    <w:rsid w:val="005110B2"/>
    <w:rsid w:val="005118B8"/>
    <w:rsid w:val="00512160"/>
    <w:rsid w:val="0051351F"/>
    <w:rsid w:val="005157E5"/>
    <w:rsid w:val="0051584A"/>
    <w:rsid w:val="00516717"/>
    <w:rsid w:val="00516D19"/>
    <w:rsid w:val="0051747B"/>
    <w:rsid w:val="0051773F"/>
    <w:rsid w:val="00517911"/>
    <w:rsid w:val="00517EF0"/>
    <w:rsid w:val="00520245"/>
    <w:rsid w:val="0052052D"/>
    <w:rsid w:val="00520E8D"/>
    <w:rsid w:val="005213F4"/>
    <w:rsid w:val="005228A2"/>
    <w:rsid w:val="00522B98"/>
    <w:rsid w:val="00522EA7"/>
    <w:rsid w:val="0052316D"/>
    <w:rsid w:val="005237F2"/>
    <w:rsid w:val="00523B14"/>
    <w:rsid w:val="00523BC0"/>
    <w:rsid w:val="00523FD8"/>
    <w:rsid w:val="00524716"/>
    <w:rsid w:val="00525067"/>
    <w:rsid w:val="0052570D"/>
    <w:rsid w:val="00525925"/>
    <w:rsid w:val="00526050"/>
    <w:rsid w:val="00526389"/>
    <w:rsid w:val="005270AA"/>
    <w:rsid w:val="00527452"/>
    <w:rsid w:val="00527D70"/>
    <w:rsid w:val="00531433"/>
    <w:rsid w:val="00531936"/>
    <w:rsid w:val="00531D84"/>
    <w:rsid w:val="005324CA"/>
    <w:rsid w:val="00532547"/>
    <w:rsid w:val="00532D3C"/>
    <w:rsid w:val="005332B5"/>
    <w:rsid w:val="005335C8"/>
    <w:rsid w:val="0053391B"/>
    <w:rsid w:val="00533A1C"/>
    <w:rsid w:val="00533C72"/>
    <w:rsid w:val="00535C4B"/>
    <w:rsid w:val="005362AA"/>
    <w:rsid w:val="0053723F"/>
    <w:rsid w:val="00537561"/>
    <w:rsid w:val="00540051"/>
    <w:rsid w:val="005400ED"/>
    <w:rsid w:val="00540356"/>
    <w:rsid w:val="005406C7"/>
    <w:rsid w:val="00540AC4"/>
    <w:rsid w:val="00540D4F"/>
    <w:rsid w:val="005410A0"/>
    <w:rsid w:val="00541F98"/>
    <w:rsid w:val="005425BB"/>
    <w:rsid w:val="00543F24"/>
    <w:rsid w:val="005440B4"/>
    <w:rsid w:val="0054418A"/>
    <w:rsid w:val="0054438E"/>
    <w:rsid w:val="00544A9A"/>
    <w:rsid w:val="00544B62"/>
    <w:rsid w:val="00544BB1"/>
    <w:rsid w:val="005454F9"/>
    <w:rsid w:val="005460F4"/>
    <w:rsid w:val="005461BA"/>
    <w:rsid w:val="0054688B"/>
    <w:rsid w:val="00546AC6"/>
    <w:rsid w:val="00547119"/>
    <w:rsid w:val="0054788D"/>
    <w:rsid w:val="0055006E"/>
    <w:rsid w:val="00550A75"/>
    <w:rsid w:val="00550AE1"/>
    <w:rsid w:val="0055141E"/>
    <w:rsid w:val="0055156C"/>
    <w:rsid w:val="00551CEC"/>
    <w:rsid w:val="00551F09"/>
    <w:rsid w:val="005521DC"/>
    <w:rsid w:val="005525FD"/>
    <w:rsid w:val="00552DAC"/>
    <w:rsid w:val="00552E95"/>
    <w:rsid w:val="00553069"/>
    <w:rsid w:val="0055323A"/>
    <w:rsid w:val="0055339A"/>
    <w:rsid w:val="0055375A"/>
    <w:rsid w:val="00553926"/>
    <w:rsid w:val="00554DA2"/>
    <w:rsid w:val="00555652"/>
    <w:rsid w:val="005557E7"/>
    <w:rsid w:val="0055583D"/>
    <w:rsid w:val="00555DFB"/>
    <w:rsid w:val="00555F19"/>
    <w:rsid w:val="00556087"/>
    <w:rsid w:val="005561B8"/>
    <w:rsid w:val="0055690B"/>
    <w:rsid w:val="005569BF"/>
    <w:rsid w:val="00556B73"/>
    <w:rsid w:val="0055720D"/>
    <w:rsid w:val="005573DC"/>
    <w:rsid w:val="00557C99"/>
    <w:rsid w:val="00560063"/>
    <w:rsid w:val="0056077F"/>
    <w:rsid w:val="0056185C"/>
    <w:rsid w:val="00561F56"/>
    <w:rsid w:val="0056336F"/>
    <w:rsid w:val="00564A00"/>
    <w:rsid w:val="00564ADF"/>
    <w:rsid w:val="00564BC2"/>
    <w:rsid w:val="005651F6"/>
    <w:rsid w:val="0056539C"/>
    <w:rsid w:val="00565822"/>
    <w:rsid w:val="00565A47"/>
    <w:rsid w:val="005660EA"/>
    <w:rsid w:val="00566327"/>
    <w:rsid w:val="00566497"/>
    <w:rsid w:val="005665F9"/>
    <w:rsid w:val="00566612"/>
    <w:rsid w:val="00566D04"/>
    <w:rsid w:val="00571130"/>
    <w:rsid w:val="00571ACA"/>
    <w:rsid w:val="00572A54"/>
    <w:rsid w:val="005734F2"/>
    <w:rsid w:val="00573F44"/>
    <w:rsid w:val="00574A4C"/>
    <w:rsid w:val="00574A7E"/>
    <w:rsid w:val="0057511F"/>
    <w:rsid w:val="005753B6"/>
    <w:rsid w:val="00575721"/>
    <w:rsid w:val="00575E66"/>
    <w:rsid w:val="00575E84"/>
    <w:rsid w:val="00575F73"/>
    <w:rsid w:val="00576211"/>
    <w:rsid w:val="005768DD"/>
    <w:rsid w:val="005768E5"/>
    <w:rsid w:val="00577F83"/>
    <w:rsid w:val="00581241"/>
    <w:rsid w:val="00581629"/>
    <w:rsid w:val="00581D74"/>
    <w:rsid w:val="0058237B"/>
    <w:rsid w:val="00582A2A"/>
    <w:rsid w:val="0058322D"/>
    <w:rsid w:val="005832BB"/>
    <w:rsid w:val="00583CF7"/>
    <w:rsid w:val="00583DA7"/>
    <w:rsid w:val="00583F92"/>
    <w:rsid w:val="0058452B"/>
    <w:rsid w:val="00584774"/>
    <w:rsid w:val="00585326"/>
    <w:rsid w:val="00585748"/>
    <w:rsid w:val="0058618E"/>
    <w:rsid w:val="00586DF7"/>
    <w:rsid w:val="0058707C"/>
    <w:rsid w:val="00587A94"/>
    <w:rsid w:val="005907DE"/>
    <w:rsid w:val="00590C8C"/>
    <w:rsid w:val="00591C61"/>
    <w:rsid w:val="00592455"/>
    <w:rsid w:val="00593D19"/>
    <w:rsid w:val="005940B3"/>
    <w:rsid w:val="0059496A"/>
    <w:rsid w:val="00594DEE"/>
    <w:rsid w:val="005953B6"/>
    <w:rsid w:val="0059567D"/>
    <w:rsid w:val="00595CD3"/>
    <w:rsid w:val="00596164"/>
    <w:rsid w:val="00596351"/>
    <w:rsid w:val="00596693"/>
    <w:rsid w:val="00596AFC"/>
    <w:rsid w:val="00596E7A"/>
    <w:rsid w:val="0059733C"/>
    <w:rsid w:val="005A02E3"/>
    <w:rsid w:val="005A0E5F"/>
    <w:rsid w:val="005A0F6C"/>
    <w:rsid w:val="005A14D5"/>
    <w:rsid w:val="005A200D"/>
    <w:rsid w:val="005A2025"/>
    <w:rsid w:val="005A24CD"/>
    <w:rsid w:val="005A2A01"/>
    <w:rsid w:val="005A2EDF"/>
    <w:rsid w:val="005A2F38"/>
    <w:rsid w:val="005A35ED"/>
    <w:rsid w:val="005A389E"/>
    <w:rsid w:val="005A39C2"/>
    <w:rsid w:val="005A3FDF"/>
    <w:rsid w:val="005A4290"/>
    <w:rsid w:val="005A4313"/>
    <w:rsid w:val="005A4CA9"/>
    <w:rsid w:val="005A4CD6"/>
    <w:rsid w:val="005A5DB9"/>
    <w:rsid w:val="005A683C"/>
    <w:rsid w:val="005A76B5"/>
    <w:rsid w:val="005B003A"/>
    <w:rsid w:val="005B0A5D"/>
    <w:rsid w:val="005B210A"/>
    <w:rsid w:val="005B2595"/>
    <w:rsid w:val="005B30F5"/>
    <w:rsid w:val="005B31EA"/>
    <w:rsid w:val="005B3A2A"/>
    <w:rsid w:val="005B3DA3"/>
    <w:rsid w:val="005B43F4"/>
    <w:rsid w:val="005B44A6"/>
    <w:rsid w:val="005B49A1"/>
    <w:rsid w:val="005B4C5E"/>
    <w:rsid w:val="005B65B2"/>
    <w:rsid w:val="005B671D"/>
    <w:rsid w:val="005B76A8"/>
    <w:rsid w:val="005B77D0"/>
    <w:rsid w:val="005B7A17"/>
    <w:rsid w:val="005B7F89"/>
    <w:rsid w:val="005C1413"/>
    <w:rsid w:val="005C1D2B"/>
    <w:rsid w:val="005C2B1C"/>
    <w:rsid w:val="005C32B6"/>
    <w:rsid w:val="005C34F2"/>
    <w:rsid w:val="005C3A5E"/>
    <w:rsid w:val="005C4721"/>
    <w:rsid w:val="005C4AA0"/>
    <w:rsid w:val="005C4E08"/>
    <w:rsid w:val="005C4FB6"/>
    <w:rsid w:val="005C561B"/>
    <w:rsid w:val="005C5963"/>
    <w:rsid w:val="005C6743"/>
    <w:rsid w:val="005C6DF3"/>
    <w:rsid w:val="005C74F6"/>
    <w:rsid w:val="005C7B7C"/>
    <w:rsid w:val="005D02C2"/>
    <w:rsid w:val="005D02D5"/>
    <w:rsid w:val="005D0753"/>
    <w:rsid w:val="005D0788"/>
    <w:rsid w:val="005D0B11"/>
    <w:rsid w:val="005D178F"/>
    <w:rsid w:val="005D1B44"/>
    <w:rsid w:val="005D1C52"/>
    <w:rsid w:val="005D21B4"/>
    <w:rsid w:val="005D31B9"/>
    <w:rsid w:val="005D32CF"/>
    <w:rsid w:val="005D3363"/>
    <w:rsid w:val="005D371A"/>
    <w:rsid w:val="005D3B03"/>
    <w:rsid w:val="005D3D8B"/>
    <w:rsid w:val="005D44D7"/>
    <w:rsid w:val="005D47D2"/>
    <w:rsid w:val="005D4912"/>
    <w:rsid w:val="005D4A09"/>
    <w:rsid w:val="005D550A"/>
    <w:rsid w:val="005D551F"/>
    <w:rsid w:val="005D5E1C"/>
    <w:rsid w:val="005D60EC"/>
    <w:rsid w:val="005D65A0"/>
    <w:rsid w:val="005D773C"/>
    <w:rsid w:val="005D7AFA"/>
    <w:rsid w:val="005E012E"/>
    <w:rsid w:val="005E04EC"/>
    <w:rsid w:val="005E0DDC"/>
    <w:rsid w:val="005E1568"/>
    <w:rsid w:val="005E1B87"/>
    <w:rsid w:val="005E1D33"/>
    <w:rsid w:val="005E2243"/>
    <w:rsid w:val="005E2A9C"/>
    <w:rsid w:val="005E2B05"/>
    <w:rsid w:val="005E2CC7"/>
    <w:rsid w:val="005E3BEE"/>
    <w:rsid w:val="005E40FE"/>
    <w:rsid w:val="005E43D2"/>
    <w:rsid w:val="005E49B4"/>
    <w:rsid w:val="005E4A26"/>
    <w:rsid w:val="005E5047"/>
    <w:rsid w:val="005E5DAE"/>
    <w:rsid w:val="005E6418"/>
    <w:rsid w:val="005E6465"/>
    <w:rsid w:val="005E6A06"/>
    <w:rsid w:val="005E6EDA"/>
    <w:rsid w:val="005E7375"/>
    <w:rsid w:val="005E7792"/>
    <w:rsid w:val="005F04AD"/>
    <w:rsid w:val="005F1797"/>
    <w:rsid w:val="005F1A0C"/>
    <w:rsid w:val="005F27FF"/>
    <w:rsid w:val="005F2B3F"/>
    <w:rsid w:val="005F30CF"/>
    <w:rsid w:val="005F38C5"/>
    <w:rsid w:val="005F3BC2"/>
    <w:rsid w:val="005F4689"/>
    <w:rsid w:val="005F4F1D"/>
    <w:rsid w:val="005F5591"/>
    <w:rsid w:val="005F56C2"/>
    <w:rsid w:val="005F5B0C"/>
    <w:rsid w:val="005F657C"/>
    <w:rsid w:val="005F66C0"/>
    <w:rsid w:val="005F6C9C"/>
    <w:rsid w:val="005F6DF7"/>
    <w:rsid w:val="005F730F"/>
    <w:rsid w:val="005F7D77"/>
    <w:rsid w:val="006004B6"/>
    <w:rsid w:val="006006D0"/>
    <w:rsid w:val="00600934"/>
    <w:rsid w:val="0060094B"/>
    <w:rsid w:val="00600A83"/>
    <w:rsid w:val="00601194"/>
    <w:rsid w:val="00601358"/>
    <w:rsid w:val="00601B85"/>
    <w:rsid w:val="00602412"/>
    <w:rsid w:val="00602F58"/>
    <w:rsid w:val="006034DF"/>
    <w:rsid w:val="00603847"/>
    <w:rsid w:val="00603EF1"/>
    <w:rsid w:val="006041AB"/>
    <w:rsid w:val="00604316"/>
    <w:rsid w:val="00604662"/>
    <w:rsid w:val="00604879"/>
    <w:rsid w:val="00604D32"/>
    <w:rsid w:val="006050D5"/>
    <w:rsid w:val="006050F9"/>
    <w:rsid w:val="006051B2"/>
    <w:rsid w:val="006055C7"/>
    <w:rsid w:val="00606A6A"/>
    <w:rsid w:val="00606C8C"/>
    <w:rsid w:val="006077E9"/>
    <w:rsid w:val="0061042D"/>
    <w:rsid w:val="00610514"/>
    <w:rsid w:val="00610685"/>
    <w:rsid w:val="006109EA"/>
    <w:rsid w:val="0061135A"/>
    <w:rsid w:val="0061140E"/>
    <w:rsid w:val="00611785"/>
    <w:rsid w:val="0061186C"/>
    <w:rsid w:val="00611A7D"/>
    <w:rsid w:val="00611D39"/>
    <w:rsid w:val="00612887"/>
    <w:rsid w:val="00612C72"/>
    <w:rsid w:val="0061308C"/>
    <w:rsid w:val="00613DB5"/>
    <w:rsid w:val="0061490C"/>
    <w:rsid w:val="00614924"/>
    <w:rsid w:val="006150E3"/>
    <w:rsid w:val="00615B59"/>
    <w:rsid w:val="00616640"/>
    <w:rsid w:val="00616870"/>
    <w:rsid w:val="006169D4"/>
    <w:rsid w:val="00616ECB"/>
    <w:rsid w:val="00617923"/>
    <w:rsid w:val="00617B82"/>
    <w:rsid w:val="00617CC6"/>
    <w:rsid w:val="00617DBE"/>
    <w:rsid w:val="00617F13"/>
    <w:rsid w:val="006202F4"/>
    <w:rsid w:val="00621B66"/>
    <w:rsid w:val="00622208"/>
    <w:rsid w:val="00623F08"/>
    <w:rsid w:val="00623FC9"/>
    <w:rsid w:val="00624281"/>
    <w:rsid w:val="00624A4A"/>
    <w:rsid w:val="00624B21"/>
    <w:rsid w:val="00625CFF"/>
    <w:rsid w:val="00625F1E"/>
    <w:rsid w:val="00625FF9"/>
    <w:rsid w:val="00626958"/>
    <w:rsid w:val="00626E72"/>
    <w:rsid w:val="0063093B"/>
    <w:rsid w:val="006309F5"/>
    <w:rsid w:val="00630CE2"/>
    <w:rsid w:val="006312FE"/>
    <w:rsid w:val="00631449"/>
    <w:rsid w:val="006319AD"/>
    <w:rsid w:val="006322CB"/>
    <w:rsid w:val="00633636"/>
    <w:rsid w:val="006342BD"/>
    <w:rsid w:val="006352FA"/>
    <w:rsid w:val="00635D2C"/>
    <w:rsid w:val="00635FF8"/>
    <w:rsid w:val="00637108"/>
    <w:rsid w:val="00637560"/>
    <w:rsid w:val="006400EB"/>
    <w:rsid w:val="00640477"/>
    <w:rsid w:val="00640DC1"/>
    <w:rsid w:val="00640F40"/>
    <w:rsid w:val="0064278A"/>
    <w:rsid w:val="00642E43"/>
    <w:rsid w:val="00645090"/>
    <w:rsid w:val="00645384"/>
    <w:rsid w:val="0064585A"/>
    <w:rsid w:val="006458EB"/>
    <w:rsid w:val="00645946"/>
    <w:rsid w:val="006462D5"/>
    <w:rsid w:val="00646845"/>
    <w:rsid w:val="00646BC5"/>
    <w:rsid w:val="006471D9"/>
    <w:rsid w:val="006472B1"/>
    <w:rsid w:val="0064756A"/>
    <w:rsid w:val="00650F7C"/>
    <w:rsid w:val="006514CA"/>
    <w:rsid w:val="006523CC"/>
    <w:rsid w:val="00652430"/>
    <w:rsid w:val="00652813"/>
    <w:rsid w:val="006529E1"/>
    <w:rsid w:val="00652EBB"/>
    <w:rsid w:val="006530E5"/>
    <w:rsid w:val="00654801"/>
    <w:rsid w:val="00654A3E"/>
    <w:rsid w:val="00654A4C"/>
    <w:rsid w:val="00654AEE"/>
    <w:rsid w:val="0065553E"/>
    <w:rsid w:val="0065563D"/>
    <w:rsid w:val="0065586E"/>
    <w:rsid w:val="00655CAE"/>
    <w:rsid w:val="00656332"/>
    <w:rsid w:val="00656856"/>
    <w:rsid w:val="00656F1D"/>
    <w:rsid w:val="006576DE"/>
    <w:rsid w:val="006600DE"/>
    <w:rsid w:val="00660FC1"/>
    <w:rsid w:val="006615D3"/>
    <w:rsid w:val="006616FD"/>
    <w:rsid w:val="00661AFE"/>
    <w:rsid w:val="006625C1"/>
    <w:rsid w:val="00662804"/>
    <w:rsid w:val="0066290C"/>
    <w:rsid w:val="00662FBF"/>
    <w:rsid w:val="006634F5"/>
    <w:rsid w:val="0066379E"/>
    <w:rsid w:val="006639EC"/>
    <w:rsid w:val="006644C5"/>
    <w:rsid w:val="00664823"/>
    <w:rsid w:val="00664F1F"/>
    <w:rsid w:val="0066639A"/>
    <w:rsid w:val="00666CCF"/>
    <w:rsid w:val="00666EAA"/>
    <w:rsid w:val="00666FBE"/>
    <w:rsid w:val="00667793"/>
    <w:rsid w:val="006677D2"/>
    <w:rsid w:val="00667CA5"/>
    <w:rsid w:val="00670D17"/>
    <w:rsid w:val="00670D32"/>
    <w:rsid w:val="00670EB8"/>
    <w:rsid w:val="00670ECE"/>
    <w:rsid w:val="006710E6"/>
    <w:rsid w:val="006719C9"/>
    <w:rsid w:val="00671DE6"/>
    <w:rsid w:val="006721B0"/>
    <w:rsid w:val="00672590"/>
    <w:rsid w:val="006729F8"/>
    <w:rsid w:val="00672DE7"/>
    <w:rsid w:val="00672FE0"/>
    <w:rsid w:val="0067366F"/>
    <w:rsid w:val="00673718"/>
    <w:rsid w:val="00674084"/>
    <w:rsid w:val="00674092"/>
    <w:rsid w:val="0067446A"/>
    <w:rsid w:val="0067454D"/>
    <w:rsid w:val="00674AE1"/>
    <w:rsid w:val="006759EB"/>
    <w:rsid w:val="00675AAB"/>
    <w:rsid w:val="00675E2A"/>
    <w:rsid w:val="0067600D"/>
    <w:rsid w:val="00676306"/>
    <w:rsid w:val="006767B1"/>
    <w:rsid w:val="006767E8"/>
    <w:rsid w:val="0067693F"/>
    <w:rsid w:val="00676EEF"/>
    <w:rsid w:val="0067716D"/>
    <w:rsid w:val="00677773"/>
    <w:rsid w:val="006777EB"/>
    <w:rsid w:val="00677F48"/>
    <w:rsid w:val="00680F56"/>
    <w:rsid w:val="00681B7A"/>
    <w:rsid w:val="00682714"/>
    <w:rsid w:val="00682944"/>
    <w:rsid w:val="00682E99"/>
    <w:rsid w:val="00682EC4"/>
    <w:rsid w:val="00683AB7"/>
    <w:rsid w:val="006840CA"/>
    <w:rsid w:val="00685083"/>
    <w:rsid w:val="0068796C"/>
    <w:rsid w:val="006902E7"/>
    <w:rsid w:val="0069052F"/>
    <w:rsid w:val="00691181"/>
    <w:rsid w:val="00691187"/>
    <w:rsid w:val="006920BE"/>
    <w:rsid w:val="00692833"/>
    <w:rsid w:val="00692F05"/>
    <w:rsid w:val="00693026"/>
    <w:rsid w:val="006931B8"/>
    <w:rsid w:val="00693203"/>
    <w:rsid w:val="00693254"/>
    <w:rsid w:val="00693433"/>
    <w:rsid w:val="0069363F"/>
    <w:rsid w:val="00693694"/>
    <w:rsid w:val="00693789"/>
    <w:rsid w:val="00693F45"/>
    <w:rsid w:val="0069477E"/>
    <w:rsid w:val="00694A5F"/>
    <w:rsid w:val="00694AB8"/>
    <w:rsid w:val="00694B36"/>
    <w:rsid w:val="00694F4E"/>
    <w:rsid w:val="00695046"/>
    <w:rsid w:val="00695105"/>
    <w:rsid w:val="0069528C"/>
    <w:rsid w:val="00696AFE"/>
    <w:rsid w:val="006972C8"/>
    <w:rsid w:val="006972CB"/>
    <w:rsid w:val="006A053F"/>
    <w:rsid w:val="006A0578"/>
    <w:rsid w:val="006A0996"/>
    <w:rsid w:val="006A0ED3"/>
    <w:rsid w:val="006A11E2"/>
    <w:rsid w:val="006A1821"/>
    <w:rsid w:val="006A24F8"/>
    <w:rsid w:val="006A2692"/>
    <w:rsid w:val="006A28BB"/>
    <w:rsid w:val="006A2E8C"/>
    <w:rsid w:val="006A323D"/>
    <w:rsid w:val="006A3392"/>
    <w:rsid w:val="006A34E6"/>
    <w:rsid w:val="006A3F02"/>
    <w:rsid w:val="006A4854"/>
    <w:rsid w:val="006A48D7"/>
    <w:rsid w:val="006A6499"/>
    <w:rsid w:val="006A6FBC"/>
    <w:rsid w:val="006A771B"/>
    <w:rsid w:val="006A7A06"/>
    <w:rsid w:val="006B01F4"/>
    <w:rsid w:val="006B0A7D"/>
    <w:rsid w:val="006B1028"/>
    <w:rsid w:val="006B1090"/>
    <w:rsid w:val="006B1DA4"/>
    <w:rsid w:val="006B1E48"/>
    <w:rsid w:val="006B3358"/>
    <w:rsid w:val="006B3910"/>
    <w:rsid w:val="006B559A"/>
    <w:rsid w:val="006B575A"/>
    <w:rsid w:val="006B5A74"/>
    <w:rsid w:val="006B5F0A"/>
    <w:rsid w:val="006B5FF7"/>
    <w:rsid w:val="006B7132"/>
    <w:rsid w:val="006B7980"/>
    <w:rsid w:val="006C0ABE"/>
    <w:rsid w:val="006C0BC3"/>
    <w:rsid w:val="006C33A1"/>
    <w:rsid w:val="006C4288"/>
    <w:rsid w:val="006C4C33"/>
    <w:rsid w:val="006C570D"/>
    <w:rsid w:val="006C5971"/>
    <w:rsid w:val="006C5D86"/>
    <w:rsid w:val="006C61B8"/>
    <w:rsid w:val="006C693E"/>
    <w:rsid w:val="006C6D56"/>
    <w:rsid w:val="006C7707"/>
    <w:rsid w:val="006C79C2"/>
    <w:rsid w:val="006D0CAC"/>
    <w:rsid w:val="006D1C0E"/>
    <w:rsid w:val="006D23F4"/>
    <w:rsid w:val="006D2477"/>
    <w:rsid w:val="006D2773"/>
    <w:rsid w:val="006D2894"/>
    <w:rsid w:val="006D30EC"/>
    <w:rsid w:val="006D3114"/>
    <w:rsid w:val="006D3762"/>
    <w:rsid w:val="006D3A96"/>
    <w:rsid w:val="006D47EB"/>
    <w:rsid w:val="006D48E8"/>
    <w:rsid w:val="006D4AE7"/>
    <w:rsid w:val="006D4FC1"/>
    <w:rsid w:val="006D717E"/>
    <w:rsid w:val="006D747C"/>
    <w:rsid w:val="006D7BC4"/>
    <w:rsid w:val="006E0097"/>
    <w:rsid w:val="006E07BC"/>
    <w:rsid w:val="006E0E83"/>
    <w:rsid w:val="006E15A9"/>
    <w:rsid w:val="006E166E"/>
    <w:rsid w:val="006E1B06"/>
    <w:rsid w:val="006E1E7E"/>
    <w:rsid w:val="006E21C7"/>
    <w:rsid w:val="006E25AF"/>
    <w:rsid w:val="006E2FFD"/>
    <w:rsid w:val="006E302E"/>
    <w:rsid w:val="006E3368"/>
    <w:rsid w:val="006E367E"/>
    <w:rsid w:val="006E39ED"/>
    <w:rsid w:val="006E3AF7"/>
    <w:rsid w:val="006E3BA6"/>
    <w:rsid w:val="006E3C52"/>
    <w:rsid w:val="006E4374"/>
    <w:rsid w:val="006E4DE5"/>
    <w:rsid w:val="006E4F9F"/>
    <w:rsid w:val="006E5A64"/>
    <w:rsid w:val="006E5F4F"/>
    <w:rsid w:val="006E6192"/>
    <w:rsid w:val="006E63AC"/>
    <w:rsid w:val="006E678D"/>
    <w:rsid w:val="006E6A9C"/>
    <w:rsid w:val="006E745D"/>
    <w:rsid w:val="006E7694"/>
    <w:rsid w:val="006E7DE6"/>
    <w:rsid w:val="006E7ECA"/>
    <w:rsid w:val="006F0D53"/>
    <w:rsid w:val="006F1AF3"/>
    <w:rsid w:val="006F24E0"/>
    <w:rsid w:val="006F26A7"/>
    <w:rsid w:val="006F2B37"/>
    <w:rsid w:val="006F2C20"/>
    <w:rsid w:val="006F3109"/>
    <w:rsid w:val="006F324D"/>
    <w:rsid w:val="006F33B5"/>
    <w:rsid w:val="006F36CA"/>
    <w:rsid w:val="006F38D4"/>
    <w:rsid w:val="006F52F0"/>
    <w:rsid w:val="006F551F"/>
    <w:rsid w:val="006F587B"/>
    <w:rsid w:val="006F5A32"/>
    <w:rsid w:val="006F624D"/>
    <w:rsid w:val="006F672A"/>
    <w:rsid w:val="006F6963"/>
    <w:rsid w:val="006F6AFE"/>
    <w:rsid w:val="006F6EF0"/>
    <w:rsid w:val="006F6F04"/>
    <w:rsid w:val="006F775F"/>
    <w:rsid w:val="00700ABE"/>
    <w:rsid w:val="00700C86"/>
    <w:rsid w:val="007010F6"/>
    <w:rsid w:val="00701692"/>
    <w:rsid w:val="007024DF"/>
    <w:rsid w:val="0070253D"/>
    <w:rsid w:val="00702640"/>
    <w:rsid w:val="00703657"/>
    <w:rsid w:val="007039C0"/>
    <w:rsid w:val="00703F3D"/>
    <w:rsid w:val="0070426E"/>
    <w:rsid w:val="00704290"/>
    <w:rsid w:val="00704ADA"/>
    <w:rsid w:val="0070501E"/>
    <w:rsid w:val="00705177"/>
    <w:rsid w:val="00705619"/>
    <w:rsid w:val="00705E06"/>
    <w:rsid w:val="00705E8C"/>
    <w:rsid w:val="00705FB5"/>
    <w:rsid w:val="00706451"/>
    <w:rsid w:val="00706DBB"/>
    <w:rsid w:val="00707049"/>
    <w:rsid w:val="00707F6D"/>
    <w:rsid w:val="007106ED"/>
    <w:rsid w:val="0071137E"/>
    <w:rsid w:val="007113F5"/>
    <w:rsid w:val="007119F3"/>
    <w:rsid w:val="007123CC"/>
    <w:rsid w:val="007127FB"/>
    <w:rsid w:val="0071291D"/>
    <w:rsid w:val="00712A22"/>
    <w:rsid w:val="00712B84"/>
    <w:rsid w:val="007142B0"/>
    <w:rsid w:val="00714410"/>
    <w:rsid w:val="0071447E"/>
    <w:rsid w:val="00714C39"/>
    <w:rsid w:val="00714D53"/>
    <w:rsid w:val="007151C2"/>
    <w:rsid w:val="007174E1"/>
    <w:rsid w:val="007176D8"/>
    <w:rsid w:val="0071790F"/>
    <w:rsid w:val="00717B1B"/>
    <w:rsid w:val="0072020E"/>
    <w:rsid w:val="007202F5"/>
    <w:rsid w:val="00720553"/>
    <w:rsid w:val="00721393"/>
    <w:rsid w:val="00723071"/>
    <w:rsid w:val="007236AE"/>
    <w:rsid w:val="00723C2F"/>
    <w:rsid w:val="00724FC0"/>
    <w:rsid w:val="00724FF2"/>
    <w:rsid w:val="00725F32"/>
    <w:rsid w:val="007261B5"/>
    <w:rsid w:val="00726763"/>
    <w:rsid w:val="00726DDE"/>
    <w:rsid w:val="00730300"/>
    <w:rsid w:val="007305BD"/>
    <w:rsid w:val="00730C15"/>
    <w:rsid w:val="00730DE6"/>
    <w:rsid w:val="007313D2"/>
    <w:rsid w:val="007318AD"/>
    <w:rsid w:val="00731A05"/>
    <w:rsid w:val="00731CC3"/>
    <w:rsid w:val="00731F2C"/>
    <w:rsid w:val="007325B2"/>
    <w:rsid w:val="00732905"/>
    <w:rsid w:val="00732AF5"/>
    <w:rsid w:val="0073354C"/>
    <w:rsid w:val="007337D6"/>
    <w:rsid w:val="0073390B"/>
    <w:rsid w:val="0073397A"/>
    <w:rsid w:val="00734EB2"/>
    <w:rsid w:val="00735014"/>
    <w:rsid w:val="00735A4C"/>
    <w:rsid w:val="00735CEF"/>
    <w:rsid w:val="00736AA9"/>
    <w:rsid w:val="00736FA8"/>
    <w:rsid w:val="007373B9"/>
    <w:rsid w:val="00737B29"/>
    <w:rsid w:val="00737B4B"/>
    <w:rsid w:val="00740092"/>
    <w:rsid w:val="00740F5F"/>
    <w:rsid w:val="0074116B"/>
    <w:rsid w:val="007426C8"/>
    <w:rsid w:val="007426CE"/>
    <w:rsid w:val="00742B50"/>
    <w:rsid w:val="0074435D"/>
    <w:rsid w:val="00744462"/>
    <w:rsid w:val="007449BB"/>
    <w:rsid w:val="00744B02"/>
    <w:rsid w:val="00744DEA"/>
    <w:rsid w:val="00745197"/>
    <w:rsid w:val="00745552"/>
    <w:rsid w:val="007462EA"/>
    <w:rsid w:val="00746EDB"/>
    <w:rsid w:val="00747062"/>
    <w:rsid w:val="00747725"/>
    <w:rsid w:val="007479EE"/>
    <w:rsid w:val="00750B1B"/>
    <w:rsid w:val="00750CC7"/>
    <w:rsid w:val="00751067"/>
    <w:rsid w:val="00751071"/>
    <w:rsid w:val="00752031"/>
    <w:rsid w:val="00752B9A"/>
    <w:rsid w:val="00752D3E"/>
    <w:rsid w:val="00753A84"/>
    <w:rsid w:val="00753EEC"/>
    <w:rsid w:val="00753F3F"/>
    <w:rsid w:val="00754055"/>
    <w:rsid w:val="0075485F"/>
    <w:rsid w:val="00755AE2"/>
    <w:rsid w:val="007572BB"/>
    <w:rsid w:val="0076077A"/>
    <w:rsid w:val="00760B13"/>
    <w:rsid w:val="00760E85"/>
    <w:rsid w:val="00761B61"/>
    <w:rsid w:val="007621E1"/>
    <w:rsid w:val="00762EDC"/>
    <w:rsid w:val="00763662"/>
    <w:rsid w:val="007639C2"/>
    <w:rsid w:val="00763B6D"/>
    <w:rsid w:val="0076449A"/>
    <w:rsid w:val="0076492E"/>
    <w:rsid w:val="0076497E"/>
    <w:rsid w:val="00764EA1"/>
    <w:rsid w:val="00765050"/>
    <w:rsid w:val="007656F8"/>
    <w:rsid w:val="00765B49"/>
    <w:rsid w:val="00766381"/>
    <w:rsid w:val="0077043D"/>
    <w:rsid w:val="00770EEB"/>
    <w:rsid w:val="00771AEC"/>
    <w:rsid w:val="00771C1C"/>
    <w:rsid w:val="00771C67"/>
    <w:rsid w:val="00771ECA"/>
    <w:rsid w:val="00771F9D"/>
    <w:rsid w:val="00772AE8"/>
    <w:rsid w:val="00773131"/>
    <w:rsid w:val="007733B4"/>
    <w:rsid w:val="00773424"/>
    <w:rsid w:val="007743F9"/>
    <w:rsid w:val="00774B2A"/>
    <w:rsid w:val="00774BAE"/>
    <w:rsid w:val="00774EF1"/>
    <w:rsid w:val="007753D1"/>
    <w:rsid w:val="00775CB7"/>
    <w:rsid w:val="007760AB"/>
    <w:rsid w:val="007760FA"/>
    <w:rsid w:val="00776FB1"/>
    <w:rsid w:val="00777465"/>
    <w:rsid w:val="0077752C"/>
    <w:rsid w:val="00780101"/>
    <w:rsid w:val="00780A89"/>
    <w:rsid w:val="00780F2E"/>
    <w:rsid w:val="00781057"/>
    <w:rsid w:val="007818DA"/>
    <w:rsid w:val="00782826"/>
    <w:rsid w:val="00782A52"/>
    <w:rsid w:val="00782BE8"/>
    <w:rsid w:val="007831E7"/>
    <w:rsid w:val="0078370B"/>
    <w:rsid w:val="00783BF0"/>
    <w:rsid w:val="00783E31"/>
    <w:rsid w:val="0078424D"/>
    <w:rsid w:val="007842DD"/>
    <w:rsid w:val="007843F3"/>
    <w:rsid w:val="00784484"/>
    <w:rsid w:val="007844C5"/>
    <w:rsid w:val="007849C8"/>
    <w:rsid w:val="007856AD"/>
    <w:rsid w:val="00785873"/>
    <w:rsid w:val="00786A01"/>
    <w:rsid w:val="00786C69"/>
    <w:rsid w:val="007871F0"/>
    <w:rsid w:val="007879E9"/>
    <w:rsid w:val="00790C46"/>
    <w:rsid w:val="00792E4F"/>
    <w:rsid w:val="00792E51"/>
    <w:rsid w:val="007932BB"/>
    <w:rsid w:val="00794252"/>
    <w:rsid w:val="007942BA"/>
    <w:rsid w:val="0079464D"/>
    <w:rsid w:val="00794D59"/>
    <w:rsid w:val="00794FBA"/>
    <w:rsid w:val="007950C0"/>
    <w:rsid w:val="00795253"/>
    <w:rsid w:val="0079542B"/>
    <w:rsid w:val="007955F0"/>
    <w:rsid w:val="00795E19"/>
    <w:rsid w:val="00796370"/>
    <w:rsid w:val="0079660D"/>
    <w:rsid w:val="0079709C"/>
    <w:rsid w:val="00797B44"/>
    <w:rsid w:val="007A069F"/>
    <w:rsid w:val="007A0792"/>
    <w:rsid w:val="007A0919"/>
    <w:rsid w:val="007A1E0B"/>
    <w:rsid w:val="007A1E86"/>
    <w:rsid w:val="007A2023"/>
    <w:rsid w:val="007A20A8"/>
    <w:rsid w:val="007A2D38"/>
    <w:rsid w:val="007A3602"/>
    <w:rsid w:val="007A3E03"/>
    <w:rsid w:val="007A45F8"/>
    <w:rsid w:val="007A49A6"/>
    <w:rsid w:val="007A4CE0"/>
    <w:rsid w:val="007A4EE9"/>
    <w:rsid w:val="007A5366"/>
    <w:rsid w:val="007A554D"/>
    <w:rsid w:val="007A6277"/>
    <w:rsid w:val="007A6521"/>
    <w:rsid w:val="007A73E8"/>
    <w:rsid w:val="007A78EB"/>
    <w:rsid w:val="007A7ECF"/>
    <w:rsid w:val="007B043B"/>
    <w:rsid w:val="007B05DA"/>
    <w:rsid w:val="007B0AD7"/>
    <w:rsid w:val="007B0E9E"/>
    <w:rsid w:val="007B12F5"/>
    <w:rsid w:val="007B156B"/>
    <w:rsid w:val="007B163D"/>
    <w:rsid w:val="007B20E9"/>
    <w:rsid w:val="007B25D8"/>
    <w:rsid w:val="007B29B9"/>
    <w:rsid w:val="007B2F10"/>
    <w:rsid w:val="007B3676"/>
    <w:rsid w:val="007B394D"/>
    <w:rsid w:val="007B3B2D"/>
    <w:rsid w:val="007B4474"/>
    <w:rsid w:val="007B53CA"/>
    <w:rsid w:val="007B5672"/>
    <w:rsid w:val="007B605F"/>
    <w:rsid w:val="007B61A3"/>
    <w:rsid w:val="007B6780"/>
    <w:rsid w:val="007B6CE8"/>
    <w:rsid w:val="007B6EDC"/>
    <w:rsid w:val="007B74B9"/>
    <w:rsid w:val="007B7697"/>
    <w:rsid w:val="007B7960"/>
    <w:rsid w:val="007B7ECF"/>
    <w:rsid w:val="007C00FA"/>
    <w:rsid w:val="007C06AC"/>
    <w:rsid w:val="007C0B48"/>
    <w:rsid w:val="007C0FC8"/>
    <w:rsid w:val="007C1662"/>
    <w:rsid w:val="007C23D3"/>
    <w:rsid w:val="007C269B"/>
    <w:rsid w:val="007C2B56"/>
    <w:rsid w:val="007C3172"/>
    <w:rsid w:val="007C3579"/>
    <w:rsid w:val="007C3FFA"/>
    <w:rsid w:val="007C42BF"/>
    <w:rsid w:val="007C4781"/>
    <w:rsid w:val="007C47A0"/>
    <w:rsid w:val="007C4CF3"/>
    <w:rsid w:val="007C5574"/>
    <w:rsid w:val="007C55CB"/>
    <w:rsid w:val="007C573A"/>
    <w:rsid w:val="007C5A89"/>
    <w:rsid w:val="007C5B32"/>
    <w:rsid w:val="007C6173"/>
    <w:rsid w:val="007C647F"/>
    <w:rsid w:val="007C6D2F"/>
    <w:rsid w:val="007C6F06"/>
    <w:rsid w:val="007C78EF"/>
    <w:rsid w:val="007C79CC"/>
    <w:rsid w:val="007D0634"/>
    <w:rsid w:val="007D13DB"/>
    <w:rsid w:val="007D1FF1"/>
    <w:rsid w:val="007D20F9"/>
    <w:rsid w:val="007D34AC"/>
    <w:rsid w:val="007D36AF"/>
    <w:rsid w:val="007D453B"/>
    <w:rsid w:val="007D4D7A"/>
    <w:rsid w:val="007D4FB9"/>
    <w:rsid w:val="007D5815"/>
    <w:rsid w:val="007D5E31"/>
    <w:rsid w:val="007D63C2"/>
    <w:rsid w:val="007D681D"/>
    <w:rsid w:val="007D7985"/>
    <w:rsid w:val="007E0729"/>
    <w:rsid w:val="007E0FE7"/>
    <w:rsid w:val="007E1320"/>
    <w:rsid w:val="007E1352"/>
    <w:rsid w:val="007E149C"/>
    <w:rsid w:val="007E14FF"/>
    <w:rsid w:val="007E1E4F"/>
    <w:rsid w:val="007E2017"/>
    <w:rsid w:val="007E20C8"/>
    <w:rsid w:val="007E2A3B"/>
    <w:rsid w:val="007E3CF0"/>
    <w:rsid w:val="007E44CD"/>
    <w:rsid w:val="007E45AE"/>
    <w:rsid w:val="007E4A04"/>
    <w:rsid w:val="007E4AA1"/>
    <w:rsid w:val="007E4BA7"/>
    <w:rsid w:val="007E4DFB"/>
    <w:rsid w:val="007E5B4B"/>
    <w:rsid w:val="007E5C05"/>
    <w:rsid w:val="007E691C"/>
    <w:rsid w:val="007E6A6A"/>
    <w:rsid w:val="007E6F82"/>
    <w:rsid w:val="007E737A"/>
    <w:rsid w:val="007E7742"/>
    <w:rsid w:val="007E79B1"/>
    <w:rsid w:val="007E7A3C"/>
    <w:rsid w:val="007F049D"/>
    <w:rsid w:val="007F0998"/>
    <w:rsid w:val="007F0CCF"/>
    <w:rsid w:val="007F0D7E"/>
    <w:rsid w:val="007F0E7F"/>
    <w:rsid w:val="007F1137"/>
    <w:rsid w:val="007F24FD"/>
    <w:rsid w:val="007F2725"/>
    <w:rsid w:val="007F28F6"/>
    <w:rsid w:val="007F2D6D"/>
    <w:rsid w:val="007F3FCF"/>
    <w:rsid w:val="007F4275"/>
    <w:rsid w:val="007F49C7"/>
    <w:rsid w:val="007F4BB4"/>
    <w:rsid w:val="007F5459"/>
    <w:rsid w:val="007F63B8"/>
    <w:rsid w:val="007F715F"/>
    <w:rsid w:val="007F755C"/>
    <w:rsid w:val="007F7616"/>
    <w:rsid w:val="007F78C8"/>
    <w:rsid w:val="007F7F3E"/>
    <w:rsid w:val="00800385"/>
    <w:rsid w:val="00801865"/>
    <w:rsid w:val="0080214D"/>
    <w:rsid w:val="008037A0"/>
    <w:rsid w:val="00803C4F"/>
    <w:rsid w:val="00804113"/>
    <w:rsid w:val="00804CF8"/>
    <w:rsid w:val="00805164"/>
    <w:rsid w:val="00806119"/>
    <w:rsid w:val="008062AB"/>
    <w:rsid w:val="00806633"/>
    <w:rsid w:val="00806A2A"/>
    <w:rsid w:val="00806F03"/>
    <w:rsid w:val="0081097B"/>
    <w:rsid w:val="0081185B"/>
    <w:rsid w:val="00811F1C"/>
    <w:rsid w:val="008124A4"/>
    <w:rsid w:val="0081298E"/>
    <w:rsid w:val="00812B63"/>
    <w:rsid w:val="00813883"/>
    <w:rsid w:val="00813D73"/>
    <w:rsid w:val="0081404E"/>
    <w:rsid w:val="008141D9"/>
    <w:rsid w:val="00814799"/>
    <w:rsid w:val="0081484E"/>
    <w:rsid w:val="00814C31"/>
    <w:rsid w:val="008153A0"/>
    <w:rsid w:val="008154FE"/>
    <w:rsid w:val="00815951"/>
    <w:rsid w:val="00815CDD"/>
    <w:rsid w:val="00816690"/>
    <w:rsid w:val="008171F9"/>
    <w:rsid w:val="00817E4B"/>
    <w:rsid w:val="008200F1"/>
    <w:rsid w:val="00820BEE"/>
    <w:rsid w:val="00820E7B"/>
    <w:rsid w:val="00821472"/>
    <w:rsid w:val="0082232F"/>
    <w:rsid w:val="00822930"/>
    <w:rsid w:val="008233CE"/>
    <w:rsid w:val="00823C01"/>
    <w:rsid w:val="008244E6"/>
    <w:rsid w:val="0082499F"/>
    <w:rsid w:val="0082581C"/>
    <w:rsid w:val="00825A35"/>
    <w:rsid w:val="00826553"/>
    <w:rsid w:val="008265EF"/>
    <w:rsid w:val="00826A2F"/>
    <w:rsid w:val="00826DCE"/>
    <w:rsid w:val="0082714A"/>
    <w:rsid w:val="00827434"/>
    <w:rsid w:val="008308DA"/>
    <w:rsid w:val="00830FCF"/>
    <w:rsid w:val="008317E1"/>
    <w:rsid w:val="00831982"/>
    <w:rsid w:val="00832968"/>
    <w:rsid w:val="00832D1B"/>
    <w:rsid w:val="008332A2"/>
    <w:rsid w:val="008334CD"/>
    <w:rsid w:val="008336AC"/>
    <w:rsid w:val="00833CDE"/>
    <w:rsid w:val="0083408C"/>
    <w:rsid w:val="0083481C"/>
    <w:rsid w:val="00835A18"/>
    <w:rsid w:val="00835B90"/>
    <w:rsid w:val="008368B8"/>
    <w:rsid w:val="00837242"/>
    <w:rsid w:val="00837680"/>
    <w:rsid w:val="0083793F"/>
    <w:rsid w:val="00837953"/>
    <w:rsid w:val="00837C9F"/>
    <w:rsid w:val="008400DE"/>
    <w:rsid w:val="008401D8"/>
    <w:rsid w:val="0084138D"/>
    <w:rsid w:val="00841ABD"/>
    <w:rsid w:val="00841F61"/>
    <w:rsid w:val="00843137"/>
    <w:rsid w:val="00843393"/>
    <w:rsid w:val="008444B7"/>
    <w:rsid w:val="0084575C"/>
    <w:rsid w:val="008458FE"/>
    <w:rsid w:val="008461CD"/>
    <w:rsid w:val="00846376"/>
    <w:rsid w:val="0084652A"/>
    <w:rsid w:val="00846FFD"/>
    <w:rsid w:val="0085012F"/>
    <w:rsid w:val="008501AB"/>
    <w:rsid w:val="008524A2"/>
    <w:rsid w:val="0085283E"/>
    <w:rsid w:val="00852BB4"/>
    <w:rsid w:val="00853251"/>
    <w:rsid w:val="00854469"/>
    <w:rsid w:val="00854B7B"/>
    <w:rsid w:val="00855E6E"/>
    <w:rsid w:val="00856AB9"/>
    <w:rsid w:val="00856FA1"/>
    <w:rsid w:val="0085770D"/>
    <w:rsid w:val="00860199"/>
    <w:rsid w:val="00860852"/>
    <w:rsid w:val="00860A10"/>
    <w:rsid w:val="0086128E"/>
    <w:rsid w:val="00861A96"/>
    <w:rsid w:val="00861C4A"/>
    <w:rsid w:val="00861D6F"/>
    <w:rsid w:val="0086232A"/>
    <w:rsid w:val="00862984"/>
    <w:rsid w:val="00862E85"/>
    <w:rsid w:val="008634B1"/>
    <w:rsid w:val="0086358C"/>
    <w:rsid w:val="00863EFC"/>
    <w:rsid w:val="0086448D"/>
    <w:rsid w:val="008647A0"/>
    <w:rsid w:val="0086491A"/>
    <w:rsid w:val="00864D0E"/>
    <w:rsid w:val="00865191"/>
    <w:rsid w:val="0086521A"/>
    <w:rsid w:val="00865342"/>
    <w:rsid w:val="00865E51"/>
    <w:rsid w:val="008664A7"/>
    <w:rsid w:val="00866996"/>
    <w:rsid w:val="00866B07"/>
    <w:rsid w:val="0086746D"/>
    <w:rsid w:val="0086749F"/>
    <w:rsid w:val="008677E5"/>
    <w:rsid w:val="0086782C"/>
    <w:rsid w:val="00867DCD"/>
    <w:rsid w:val="00870406"/>
    <w:rsid w:val="008706B6"/>
    <w:rsid w:val="008715D3"/>
    <w:rsid w:val="008716D8"/>
    <w:rsid w:val="00871B0F"/>
    <w:rsid w:val="0087213C"/>
    <w:rsid w:val="0087266D"/>
    <w:rsid w:val="0087278D"/>
    <w:rsid w:val="00872AE6"/>
    <w:rsid w:val="00873B60"/>
    <w:rsid w:val="00873DF6"/>
    <w:rsid w:val="0087427D"/>
    <w:rsid w:val="0087460E"/>
    <w:rsid w:val="00874D49"/>
    <w:rsid w:val="008758A4"/>
    <w:rsid w:val="00875AEE"/>
    <w:rsid w:val="00876B19"/>
    <w:rsid w:val="00876ED7"/>
    <w:rsid w:val="0087727F"/>
    <w:rsid w:val="00877288"/>
    <w:rsid w:val="008774A5"/>
    <w:rsid w:val="00877F2B"/>
    <w:rsid w:val="0088030F"/>
    <w:rsid w:val="00880315"/>
    <w:rsid w:val="00880DB6"/>
    <w:rsid w:val="008811C1"/>
    <w:rsid w:val="008813E8"/>
    <w:rsid w:val="00881FE6"/>
    <w:rsid w:val="00882374"/>
    <w:rsid w:val="008826E3"/>
    <w:rsid w:val="0088286D"/>
    <w:rsid w:val="00883194"/>
    <w:rsid w:val="00883904"/>
    <w:rsid w:val="0088439E"/>
    <w:rsid w:val="0088505E"/>
    <w:rsid w:val="00885093"/>
    <w:rsid w:val="00885D2B"/>
    <w:rsid w:val="008865B7"/>
    <w:rsid w:val="00886C0C"/>
    <w:rsid w:val="00887D90"/>
    <w:rsid w:val="0089018D"/>
    <w:rsid w:val="008903A6"/>
    <w:rsid w:val="00890C3D"/>
    <w:rsid w:val="008910D2"/>
    <w:rsid w:val="008912DD"/>
    <w:rsid w:val="008917E9"/>
    <w:rsid w:val="008917F9"/>
    <w:rsid w:val="008920D9"/>
    <w:rsid w:val="008922BA"/>
    <w:rsid w:val="0089266B"/>
    <w:rsid w:val="008926FA"/>
    <w:rsid w:val="00892A58"/>
    <w:rsid w:val="0089336A"/>
    <w:rsid w:val="008938A7"/>
    <w:rsid w:val="0089406C"/>
    <w:rsid w:val="0089503E"/>
    <w:rsid w:val="0089540C"/>
    <w:rsid w:val="00896142"/>
    <w:rsid w:val="00896602"/>
    <w:rsid w:val="00897B70"/>
    <w:rsid w:val="00897B80"/>
    <w:rsid w:val="008A048B"/>
    <w:rsid w:val="008A0A12"/>
    <w:rsid w:val="008A11BF"/>
    <w:rsid w:val="008A2915"/>
    <w:rsid w:val="008A2B03"/>
    <w:rsid w:val="008A2C26"/>
    <w:rsid w:val="008A30E7"/>
    <w:rsid w:val="008A3503"/>
    <w:rsid w:val="008A36CA"/>
    <w:rsid w:val="008A3C68"/>
    <w:rsid w:val="008A4288"/>
    <w:rsid w:val="008A4C90"/>
    <w:rsid w:val="008A5691"/>
    <w:rsid w:val="008A5EDD"/>
    <w:rsid w:val="008A5F40"/>
    <w:rsid w:val="008A6295"/>
    <w:rsid w:val="008A63E2"/>
    <w:rsid w:val="008A6475"/>
    <w:rsid w:val="008A656D"/>
    <w:rsid w:val="008A68A6"/>
    <w:rsid w:val="008A6BB9"/>
    <w:rsid w:val="008A6EDD"/>
    <w:rsid w:val="008B12B9"/>
    <w:rsid w:val="008B18B7"/>
    <w:rsid w:val="008B1C8A"/>
    <w:rsid w:val="008B307E"/>
    <w:rsid w:val="008B35F9"/>
    <w:rsid w:val="008B51EF"/>
    <w:rsid w:val="008B5B2C"/>
    <w:rsid w:val="008B6454"/>
    <w:rsid w:val="008C0544"/>
    <w:rsid w:val="008C0C78"/>
    <w:rsid w:val="008C0F84"/>
    <w:rsid w:val="008C10B2"/>
    <w:rsid w:val="008C2372"/>
    <w:rsid w:val="008C26F6"/>
    <w:rsid w:val="008C2BB9"/>
    <w:rsid w:val="008C405C"/>
    <w:rsid w:val="008C45A1"/>
    <w:rsid w:val="008C4618"/>
    <w:rsid w:val="008C4BF0"/>
    <w:rsid w:val="008C53EE"/>
    <w:rsid w:val="008C5C09"/>
    <w:rsid w:val="008C5D4A"/>
    <w:rsid w:val="008C6286"/>
    <w:rsid w:val="008C69A5"/>
    <w:rsid w:val="008C6B02"/>
    <w:rsid w:val="008C7943"/>
    <w:rsid w:val="008D0160"/>
    <w:rsid w:val="008D032F"/>
    <w:rsid w:val="008D04A8"/>
    <w:rsid w:val="008D265D"/>
    <w:rsid w:val="008D27BC"/>
    <w:rsid w:val="008D45F0"/>
    <w:rsid w:val="008D4855"/>
    <w:rsid w:val="008D4A90"/>
    <w:rsid w:val="008D4E3A"/>
    <w:rsid w:val="008D539B"/>
    <w:rsid w:val="008D5440"/>
    <w:rsid w:val="008D56D2"/>
    <w:rsid w:val="008D5AC8"/>
    <w:rsid w:val="008D5B09"/>
    <w:rsid w:val="008D67D3"/>
    <w:rsid w:val="008D6A2A"/>
    <w:rsid w:val="008E1145"/>
    <w:rsid w:val="008E19B2"/>
    <w:rsid w:val="008E1B93"/>
    <w:rsid w:val="008E2ECF"/>
    <w:rsid w:val="008E2F91"/>
    <w:rsid w:val="008E3000"/>
    <w:rsid w:val="008E3E9B"/>
    <w:rsid w:val="008E4AC9"/>
    <w:rsid w:val="008E6028"/>
    <w:rsid w:val="008E620C"/>
    <w:rsid w:val="008E7107"/>
    <w:rsid w:val="008E7826"/>
    <w:rsid w:val="008E7B0F"/>
    <w:rsid w:val="008E7BB2"/>
    <w:rsid w:val="008E7D0E"/>
    <w:rsid w:val="008F07E7"/>
    <w:rsid w:val="008F181A"/>
    <w:rsid w:val="008F36BD"/>
    <w:rsid w:val="008F504A"/>
    <w:rsid w:val="008F5680"/>
    <w:rsid w:val="008F682C"/>
    <w:rsid w:val="008F7D17"/>
    <w:rsid w:val="00900B77"/>
    <w:rsid w:val="00901079"/>
    <w:rsid w:val="009016D0"/>
    <w:rsid w:val="00901DF7"/>
    <w:rsid w:val="00901F61"/>
    <w:rsid w:val="00903BF1"/>
    <w:rsid w:val="009046BF"/>
    <w:rsid w:val="009046DF"/>
    <w:rsid w:val="009051BF"/>
    <w:rsid w:val="009053CC"/>
    <w:rsid w:val="00906422"/>
    <w:rsid w:val="0090654B"/>
    <w:rsid w:val="00906AC1"/>
    <w:rsid w:val="00906D65"/>
    <w:rsid w:val="00906EE6"/>
    <w:rsid w:val="00907881"/>
    <w:rsid w:val="009078FB"/>
    <w:rsid w:val="009105D5"/>
    <w:rsid w:val="00910787"/>
    <w:rsid w:val="009108A6"/>
    <w:rsid w:val="00911600"/>
    <w:rsid w:val="00911653"/>
    <w:rsid w:val="0091193C"/>
    <w:rsid w:val="009126A4"/>
    <w:rsid w:val="00912AF1"/>
    <w:rsid w:val="00912B33"/>
    <w:rsid w:val="009138D8"/>
    <w:rsid w:val="00913944"/>
    <w:rsid w:val="009147D6"/>
    <w:rsid w:val="00914C46"/>
    <w:rsid w:val="00914D3E"/>
    <w:rsid w:val="0091522F"/>
    <w:rsid w:val="00915380"/>
    <w:rsid w:val="009154D7"/>
    <w:rsid w:val="00916D0F"/>
    <w:rsid w:val="00916DD3"/>
    <w:rsid w:val="00917373"/>
    <w:rsid w:val="009173FE"/>
    <w:rsid w:val="0091767A"/>
    <w:rsid w:val="009179CC"/>
    <w:rsid w:val="00917AA1"/>
    <w:rsid w:val="00917F3D"/>
    <w:rsid w:val="0092078C"/>
    <w:rsid w:val="00920883"/>
    <w:rsid w:val="00920C34"/>
    <w:rsid w:val="00921B24"/>
    <w:rsid w:val="00921CF6"/>
    <w:rsid w:val="0092217A"/>
    <w:rsid w:val="00922A96"/>
    <w:rsid w:val="0092320C"/>
    <w:rsid w:val="00924C5C"/>
    <w:rsid w:val="00924CB4"/>
    <w:rsid w:val="00924D4B"/>
    <w:rsid w:val="00924EE5"/>
    <w:rsid w:val="009262B1"/>
    <w:rsid w:val="0092652F"/>
    <w:rsid w:val="009276A1"/>
    <w:rsid w:val="009278B0"/>
    <w:rsid w:val="00927926"/>
    <w:rsid w:val="00927F83"/>
    <w:rsid w:val="00927FE0"/>
    <w:rsid w:val="0093037F"/>
    <w:rsid w:val="00930629"/>
    <w:rsid w:val="00931172"/>
    <w:rsid w:val="00931227"/>
    <w:rsid w:val="0093165C"/>
    <w:rsid w:val="009316B9"/>
    <w:rsid w:val="00931737"/>
    <w:rsid w:val="0093205A"/>
    <w:rsid w:val="00932143"/>
    <w:rsid w:val="00932383"/>
    <w:rsid w:val="00932BF5"/>
    <w:rsid w:val="0093323B"/>
    <w:rsid w:val="00933563"/>
    <w:rsid w:val="00933BCD"/>
    <w:rsid w:val="00934214"/>
    <w:rsid w:val="00934231"/>
    <w:rsid w:val="009347BF"/>
    <w:rsid w:val="009348AA"/>
    <w:rsid w:val="00934AAE"/>
    <w:rsid w:val="00934CBC"/>
    <w:rsid w:val="00934E79"/>
    <w:rsid w:val="0093536D"/>
    <w:rsid w:val="009355F2"/>
    <w:rsid w:val="0093699E"/>
    <w:rsid w:val="00936AD4"/>
    <w:rsid w:val="00936BC1"/>
    <w:rsid w:val="00936E12"/>
    <w:rsid w:val="0093750D"/>
    <w:rsid w:val="009377A7"/>
    <w:rsid w:val="00937E9D"/>
    <w:rsid w:val="0094038F"/>
    <w:rsid w:val="00940451"/>
    <w:rsid w:val="009409A6"/>
    <w:rsid w:val="00941F5B"/>
    <w:rsid w:val="009426CA"/>
    <w:rsid w:val="00942B2A"/>
    <w:rsid w:val="00942ECD"/>
    <w:rsid w:val="009430BD"/>
    <w:rsid w:val="009431ED"/>
    <w:rsid w:val="00945A92"/>
    <w:rsid w:val="00946380"/>
    <w:rsid w:val="00946CC9"/>
    <w:rsid w:val="00947CB5"/>
    <w:rsid w:val="00947E07"/>
    <w:rsid w:val="0095097A"/>
    <w:rsid w:val="0095274B"/>
    <w:rsid w:val="009527E7"/>
    <w:rsid w:val="00953171"/>
    <w:rsid w:val="00955181"/>
    <w:rsid w:val="0095518E"/>
    <w:rsid w:val="00956BDE"/>
    <w:rsid w:val="00957A27"/>
    <w:rsid w:val="00957F28"/>
    <w:rsid w:val="009602F2"/>
    <w:rsid w:val="0096032D"/>
    <w:rsid w:val="00960864"/>
    <w:rsid w:val="00961529"/>
    <w:rsid w:val="009618B9"/>
    <w:rsid w:val="00961BD9"/>
    <w:rsid w:val="00961C8C"/>
    <w:rsid w:val="00961EDE"/>
    <w:rsid w:val="0096341E"/>
    <w:rsid w:val="009638A5"/>
    <w:rsid w:val="009643AC"/>
    <w:rsid w:val="00964D26"/>
    <w:rsid w:val="009651D8"/>
    <w:rsid w:val="00966303"/>
    <w:rsid w:val="009668E6"/>
    <w:rsid w:val="00966930"/>
    <w:rsid w:val="00966A84"/>
    <w:rsid w:val="00966CC1"/>
    <w:rsid w:val="00966D02"/>
    <w:rsid w:val="00966F28"/>
    <w:rsid w:val="0097038A"/>
    <w:rsid w:val="00970763"/>
    <w:rsid w:val="00970B74"/>
    <w:rsid w:val="00970BFB"/>
    <w:rsid w:val="009711B5"/>
    <w:rsid w:val="00971893"/>
    <w:rsid w:val="009727DC"/>
    <w:rsid w:val="009729AD"/>
    <w:rsid w:val="00972ACB"/>
    <w:rsid w:val="00972B0A"/>
    <w:rsid w:val="00973332"/>
    <w:rsid w:val="0097355B"/>
    <w:rsid w:val="0097368C"/>
    <w:rsid w:val="00973B30"/>
    <w:rsid w:val="00974911"/>
    <w:rsid w:val="00974DF8"/>
    <w:rsid w:val="00974E21"/>
    <w:rsid w:val="00975271"/>
    <w:rsid w:val="00977172"/>
    <w:rsid w:val="00977808"/>
    <w:rsid w:val="00977C31"/>
    <w:rsid w:val="00977E80"/>
    <w:rsid w:val="009802E1"/>
    <w:rsid w:val="00980DE4"/>
    <w:rsid w:val="0098138B"/>
    <w:rsid w:val="00982346"/>
    <w:rsid w:val="009830B1"/>
    <w:rsid w:val="00983329"/>
    <w:rsid w:val="009835AF"/>
    <w:rsid w:val="00983EAB"/>
    <w:rsid w:val="0098407E"/>
    <w:rsid w:val="0098436D"/>
    <w:rsid w:val="00984459"/>
    <w:rsid w:val="00984A0E"/>
    <w:rsid w:val="009852C8"/>
    <w:rsid w:val="00986449"/>
    <w:rsid w:val="0098647B"/>
    <w:rsid w:val="00986A1B"/>
    <w:rsid w:val="00987026"/>
    <w:rsid w:val="00987EF2"/>
    <w:rsid w:val="009900A0"/>
    <w:rsid w:val="00990198"/>
    <w:rsid w:val="009908CB"/>
    <w:rsid w:val="00990BA0"/>
    <w:rsid w:val="00991920"/>
    <w:rsid w:val="00991A74"/>
    <w:rsid w:val="00991B1E"/>
    <w:rsid w:val="0099244F"/>
    <w:rsid w:val="00992480"/>
    <w:rsid w:val="00993513"/>
    <w:rsid w:val="009947BF"/>
    <w:rsid w:val="00995411"/>
    <w:rsid w:val="00995F38"/>
    <w:rsid w:val="00996233"/>
    <w:rsid w:val="00996401"/>
    <w:rsid w:val="00996B28"/>
    <w:rsid w:val="00996BEA"/>
    <w:rsid w:val="009973A3"/>
    <w:rsid w:val="00997B6D"/>
    <w:rsid w:val="00997B6F"/>
    <w:rsid w:val="009A01AF"/>
    <w:rsid w:val="009A0348"/>
    <w:rsid w:val="009A1502"/>
    <w:rsid w:val="009A1C04"/>
    <w:rsid w:val="009A2258"/>
    <w:rsid w:val="009A353B"/>
    <w:rsid w:val="009A3F34"/>
    <w:rsid w:val="009A474A"/>
    <w:rsid w:val="009A4882"/>
    <w:rsid w:val="009A4BF2"/>
    <w:rsid w:val="009A53EE"/>
    <w:rsid w:val="009A563B"/>
    <w:rsid w:val="009A5C60"/>
    <w:rsid w:val="009A654D"/>
    <w:rsid w:val="009A6607"/>
    <w:rsid w:val="009A6762"/>
    <w:rsid w:val="009A7126"/>
    <w:rsid w:val="009A74F1"/>
    <w:rsid w:val="009A7617"/>
    <w:rsid w:val="009B044F"/>
    <w:rsid w:val="009B0F07"/>
    <w:rsid w:val="009B1199"/>
    <w:rsid w:val="009B172D"/>
    <w:rsid w:val="009B2471"/>
    <w:rsid w:val="009B2EF5"/>
    <w:rsid w:val="009B3994"/>
    <w:rsid w:val="009B4591"/>
    <w:rsid w:val="009B5010"/>
    <w:rsid w:val="009B5677"/>
    <w:rsid w:val="009B5AA5"/>
    <w:rsid w:val="009B5CD3"/>
    <w:rsid w:val="009B5DA2"/>
    <w:rsid w:val="009B6214"/>
    <w:rsid w:val="009B6543"/>
    <w:rsid w:val="009B693A"/>
    <w:rsid w:val="009B6F60"/>
    <w:rsid w:val="009B711D"/>
    <w:rsid w:val="009B794F"/>
    <w:rsid w:val="009B7D15"/>
    <w:rsid w:val="009C026C"/>
    <w:rsid w:val="009C0739"/>
    <w:rsid w:val="009C0C83"/>
    <w:rsid w:val="009C1627"/>
    <w:rsid w:val="009C1716"/>
    <w:rsid w:val="009C25DB"/>
    <w:rsid w:val="009C2DAB"/>
    <w:rsid w:val="009C307F"/>
    <w:rsid w:val="009C41C6"/>
    <w:rsid w:val="009C4442"/>
    <w:rsid w:val="009C4F20"/>
    <w:rsid w:val="009C537D"/>
    <w:rsid w:val="009C620A"/>
    <w:rsid w:val="009C6746"/>
    <w:rsid w:val="009C6F8D"/>
    <w:rsid w:val="009C7E43"/>
    <w:rsid w:val="009D0839"/>
    <w:rsid w:val="009D0D89"/>
    <w:rsid w:val="009D158B"/>
    <w:rsid w:val="009D1CF1"/>
    <w:rsid w:val="009D1F69"/>
    <w:rsid w:val="009D2140"/>
    <w:rsid w:val="009D2528"/>
    <w:rsid w:val="009D319E"/>
    <w:rsid w:val="009D33A7"/>
    <w:rsid w:val="009D35B0"/>
    <w:rsid w:val="009D3A0E"/>
    <w:rsid w:val="009D43DB"/>
    <w:rsid w:val="009D4689"/>
    <w:rsid w:val="009D4952"/>
    <w:rsid w:val="009D5487"/>
    <w:rsid w:val="009D5545"/>
    <w:rsid w:val="009D5602"/>
    <w:rsid w:val="009D5F8A"/>
    <w:rsid w:val="009E0D67"/>
    <w:rsid w:val="009E0FCF"/>
    <w:rsid w:val="009E1041"/>
    <w:rsid w:val="009E1ABF"/>
    <w:rsid w:val="009E1EB7"/>
    <w:rsid w:val="009E25DA"/>
    <w:rsid w:val="009E3504"/>
    <w:rsid w:val="009E3A04"/>
    <w:rsid w:val="009E42C6"/>
    <w:rsid w:val="009E4587"/>
    <w:rsid w:val="009E5295"/>
    <w:rsid w:val="009E5D78"/>
    <w:rsid w:val="009E5D7F"/>
    <w:rsid w:val="009E6300"/>
    <w:rsid w:val="009E6544"/>
    <w:rsid w:val="009E6C2B"/>
    <w:rsid w:val="009F0325"/>
    <w:rsid w:val="009F0D41"/>
    <w:rsid w:val="009F0DBF"/>
    <w:rsid w:val="009F145D"/>
    <w:rsid w:val="009F167B"/>
    <w:rsid w:val="009F1FD3"/>
    <w:rsid w:val="009F1FD5"/>
    <w:rsid w:val="009F2068"/>
    <w:rsid w:val="009F24E6"/>
    <w:rsid w:val="009F2E48"/>
    <w:rsid w:val="009F3376"/>
    <w:rsid w:val="009F4596"/>
    <w:rsid w:val="009F4629"/>
    <w:rsid w:val="009F4D27"/>
    <w:rsid w:val="009F5729"/>
    <w:rsid w:val="009F57C4"/>
    <w:rsid w:val="009F5F78"/>
    <w:rsid w:val="009F6341"/>
    <w:rsid w:val="009F6754"/>
    <w:rsid w:val="009F6934"/>
    <w:rsid w:val="009F6E9F"/>
    <w:rsid w:val="009F7102"/>
    <w:rsid w:val="009F7ED3"/>
    <w:rsid w:val="009F7FDD"/>
    <w:rsid w:val="00A00561"/>
    <w:rsid w:val="00A00731"/>
    <w:rsid w:val="00A00D60"/>
    <w:rsid w:val="00A01FD5"/>
    <w:rsid w:val="00A0215E"/>
    <w:rsid w:val="00A02ECB"/>
    <w:rsid w:val="00A036E1"/>
    <w:rsid w:val="00A03A70"/>
    <w:rsid w:val="00A04279"/>
    <w:rsid w:val="00A04634"/>
    <w:rsid w:val="00A046C8"/>
    <w:rsid w:val="00A0509E"/>
    <w:rsid w:val="00A0512E"/>
    <w:rsid w:val="00A05AF8"/>
    <w:rsid w:val="00A062B7"/>
    <w:rsid w:val="00A0685A"/>
    <w:rsid w:val="00A06A65"/>
    <w:rsid w:val="00A06B1F"/>
    <w:rsid w:val="00A06DE5"/>
    <w:rsid w:val="00A070F1"/>
    <w:rsid w:val="00A0780C"/>
    <w:rsid w:val="00A07F36"/>
    <w:rsid w:val="00A102DE"/>
    <w:rsid w:val="00A10CA4"/>
    <w:rsid w:val="00A110D5"/>
    <w:rsid w:val="00A12C59"/>
    <w:rsid w:val="00A12F7D"/>
    <w:rsid w:val="00A12FD4"/>
    <w:rsid w:val="00A14649"/>
    <w:rsid w:val="00A14965"/>
    <w:rsid w:val="00A14AB3"/>
    <w:rsid w:val="00A1538E"/>
    <w:rsid w:val="00A156AB"/>
    <w:rsid w:val="00A15B12"/>
    <w:rsid w:val="00A15BF6"/>
    <w:rsid w:val="00A16802"/>
    <w:rsid w:val="00A1711A"/>
    <w:rsid w:val="00A179F2"/>
    <w:rsid w:val="00A17FAD"/>
    <w:rsid w:val="00A20BB1"/>
    <w:rsid w:val="00A20C87"/>
    <w:rsid w:val="00A214AC"/>
    <w:rsid w:val="00A214E6"/>
    <w:rsid w:val="00A216D3"/>
    <w:rsid w:val="00A2171E"/>
    <w:rsid w:val="00A21BFA"/>
    <w:rsid w:val="00A21CEA"/>
    <w:rsid w:val="00A23978"/>
    <w:rsid w:val="00A23B07"/>
    <w:rsid w:val="00A24321"/>
    <w:rsid w:val="00A24413"/>
    <w:rsid w:val="00A2489C"/>
    <w:rsid w:val="00A248F1"/>
    <w:rsid w:val="00A24B4E"/>
    <w:rsid w:val="00A253F8"/>
    <w:rsid w:val="00A25576"/>
    <w:rsid w:val="00A25857"/>
    <w:rsid w:val="00A25B03"/>
    <w:rsid w:val="00A25E5E"/>
    <w:rsid w:val="00A26324"/>
    <w:rsid w:val="00A2632F"/>
    <w:rsid w:val="00A26352"/>
    <w:rsid w:val="00A26462"/>
    <w:rsid w:val="00A26729"/>
    <w:rsid w:val="00A26F6E"/>
    <w:rsid w:val="00A2715D"/>
    <w:rsid w:val="00A2753D"/>
    <w:rsid w:val="00A27A3B"/>
    <w:rsid w:val="00A30103"/>
    <w:rsid w:val="00A305D6"/>
    <w:rsid w:val="00A30B46"/>
    <w:rsid w:val="00A30BA1"/>
    <w:rsid w:val="00A30C11"/>
    <w:rsid w:val="00A30F9D"/>
    <w:rsid w:val="00A310E8"/>
    <w:rsid w:val="00A31366"/>
    <w:rsid w:val="00A31EAF"/>
    <w:rsid w:val="00A325FF"/>
    <w:rsid w:val="00A328A4"/>
    <w:rsid w:val="00A32D67"/>
    <w:rsid w:val="00A33033"/>
    <w:rsid w:val="00A33693"/>
    <w:rsid w:val="00A33E6C"/>
    <w:rsid w:val="00A3488B"/>
    <w:rsid w:val="00A3493C"/>
    <w:rsid w:val="00A35809"/>
    <w:rsid w:val="00A36894"/>
    <w:rsid w:val="00A36C84"/>
    <w:rsid w:val="00A376C2"/>
    <w:rsid w:val="00A40FBE"/>
    <w:rsid w:val="00A40FE2"/>
    <w:rsid w:val="00A42D85"/>
    <w:rsid w:val="00A43070"/>
    <w:rsid w:val="00A435B4"/>
    <w:rsid w:val="00A44568"/>
    <w:rsid w:val="00A4493E"/>
    <w:rsid w:val="00A449F1"/>
    <w:rsid w:val="00A45BBC"/>
    <w:rsid w:val="00A45BDE"/>
    <w:rsid w:val="00A45F9D"/>
    <w:rsid w:val="00A45FDC"/>
    <w:rsid w:val="00A460ED"/>
    <w:rsid w:val="00A4612F"/>
    <w:rsid w:val="00A46A3D"/>
    <w:rsid w:val="00A472E8"/>
    <w:rsid w:val="00A50FF1"/>
    <w:rsid w:val="00A52617"/>
    <w:rsid w:val="00A52FB0"/>
    <w:rsid w:val="00A52FEC"/>
    <w:rsid w:val="00A53021"/>
    <w:rsid w:val="00A5318B"/>
    <w:rsid w:val="00A5338B"/>
    <w:rsid w:val="00A5339B"/>
    <w:rsid w:val="00A53891"/>
    <w:rsid w:val="00A53BC2"/>
    <w:rsid w:val="00A55794"/>
    <w:rsid w:val="00A559F3"/>
    <w:rsid w:val="00A55A6A"/>
    <w:rsid w:val="00A5609B"/>
    <w:rsid w:val="00A56532"/>
    <w:rsid w:val="00A56C28"/>
    <w:rsid w:val="00A57DBA"/>
    <w:rsid w:val="00A60070"/>
    <w:rsid w:val="00A60A3D"/>
    <w:rsid w:val="00A619C4"/>
    <w:rsid w:val="00A6239F"/>
    <w:rsid w:val="00A62923"/>
    <w:rsid w:val="00A63112"/>
    <w:rsid w:val="00A63591"/>
    <w:rsid w:val="00A63673"/>
    <w:rsid w:val="00A646D2"/>
    <w:rsid w:val="00A657EB"/>
    <w:rsid w:val="00A65A36"/>
    <w:rsid w:val="00A65AE8"/>
    <w:rsid w:val="00A65B98"/>
    <w:rsid w:val="00A66496"/>
    <w:rsid w:val="00A66563"/>
    <w:rsid w:val="00A669E9"/>
    <w:rsid w:val="00A67096"/>
    <w:rsid w:val="00A674B3"/>
    <w:rsid w:val="00A67B63"/>
    <w:rsid w:val="00A67C38"/>
    <w:rsid w:val="00A67DA6"/>
    <w:rsid w:val="00A70684"/>
    <w:rsid w:val="00A706C0"/>
    <w:rsid w:val="00A70DE0"/>
    <w:rsid w:val="00A70F4A"/>
    <w:rsid w:val="00A70F7D"/>
    <w:rsid w:val="00A7135A"/>
    <w:rsid w:val="00A71D99"/>
    <w:rsid w:val="00A722ED"/>
    <w:rsid w:val="00A736E9"/>
    <w:rsid w:val="00A73C08"/>
    <w:rsid w:val="00A73F02"/>
    <w:rsid w:val="00A741FC"/>
    <w:rsid w:val="00A74482"/>
    <w:rsid w:val="00A75410"/>
    <w:rsid w:val="00A758C1"/>
    <w:rsid w:val="00A769E8"/>
    <w:rsid w:val="00A76B3B"/>
    <w:rsid w:val="00A76D8D"/>
    <w:rsid w:val="00A77601"/>
    <w:rsid w:val="00A77886"/>
    <w:rsid w:val="00A80125"/>
    <w:rsid w:val="00A80310"/>
    <w:rsid w:val="00A80CDF"/>
    <w:rsid w:val="00A80DCA"/>
    <w:rsid w:val="00A81CE8"/>
    <w:rsid w:val="00A82657"/>
    <w:rsid w:val="00A82F7D"/>
    <w:rsid w:val="00A82FC4"/>
    <w:rsid w:val="00A836A7"/>
    <w:rsid w:val="00A836C8"/>
    <w:rsid w:val="00A83B92"/>
    <w:rsid w:val="00A841D3"/>
    <w:rsid w:val="00A84DC4"/>
    <w:rsid w:val="00A852E0"/>
    <w:rsid w:val="00A85DFF"/>
    <w:rsid w:val="00A868B1"/>
    <w:rsid w:val="00A87A71"/>
    <w:rsid w:val="00A9000A"/>
    <w:rsid w:val="00A901EC"/>
    <w:rsid w:val="00A9062C"/>
    <w:rsid w:val="00A90EAA"/>
    <w:rsid w:val="00A90F99"/>
    <w:rsid w:val="00A91596"/>
    <w:rsid w:val="00A91792"/>
    <w:rsid w:val="00A91954"/>
    <w:rsid w:val="00A91B36"/>
    <w:rsid w:val="00A91DF6"/>
    <w:rsid w:val="00A921C2"/>
    <w:rsid w:val="00A92833"/>
    <w:rsid w:val="00A92F2A"/>
    <w:rsid w:val="00A947F8"/>
    <w:rsid w:val="00A96E5F"/>
    <w:rsid w:val="00A97100"/>
    <w:rsid w:val="00A97B1E"/>
    <w:rsid w:val="00A97F99"/>
    <w:rsid w:val="00AA0B6A"/>
    <w:rsid w:val="00AA180E"/>
    <w:rsid w:val="00AA1A75"/>
    <w:rsid w:val="00AA26CD"/>
    <w:rsid w:val="00AA305C"/>
    <w:rsid w:val="00AA31A8"/>
    <w:rsid w:val="00AA37F4"/>
    <w:rsid w:val="00AA3ACF"/>
    <w:rsid w:val="00AA4B5D"/>
    <w:rsid w:val="00AA5204"/>
    <w:rsid w:val="00AA5C69"/>
    <w:rsid w:val="00AA5F2E"/>
    <w:rsid w:val="00AA6EF0"/>
    <w:rsid w:val="00AA7F31"/>
    <w:rsid w:val="00AB023B"/>
    <w:rsid w:val="00AB02C1"/>
    <w:rsid w:val="00AB09F6"/>
    <w:rsid w:val="00AB0C1C"/>
    <w:rsid w:val="00AB1ED6"/>
    <w:rsid w:val="00AB3560"/>
    <w:rsid w:val="00AB42BC"/>
    <w:rsid w:val="00AB453C"/>
    <w:rsid w:val="00AB45D2"/>
    <w:rsid w:val="00AB4CB2"/>
    <w:rsid w:val="00AB58B9"/>
    <w:rsid w:val="00AB593F"/>
    <w:rsid w:val="00AB60DC"/>
    <w:rsid w:val="00AB625E"/>
    <w:rsid w:val="00AB7B25"/>
    <w:rsid w:val="00AB7E0C"/>
    <w:rsid w:val="00AC142A"/>
    <w:rsid w:val="00AC1722"/>
    <w:rsid w:val="00AC2346"/>
    <w:rsid w:val="00AC266A"/>
    <w:rsid w:val="00AC3409"/>
    <w:rsid w:val="00AC3435"/>
    <w:rsid w:val="00AC412E"/>
    <w:rsid w:val="00AC4915"/>
    <w:rsid w:val="00AC5134"/>
    <w:rsid w:val="00AC51B9"/>
    <w:rsid w:val="00AC54E6"/>
    <w:rsid w:val="00AC6703"/>
    <w:rsid w:val="00AC6926"/>
    <w:rsid w:val="00AC6EBE"/>
    <w:rsid w:val="00AC7454"/>
    <w:rsid w:val="00AC74B8"/>
    <w:rsid w:val="00AC7EA6"/>
    <w:rsid w:val="00AC7F3E"/>
    <w:rsid w:val="00AD011D"/>
    <w:rsid w:val="00AD04B3"/>
    <w:rsid w:val="00AD086E"/>
    <w:rsid w:val="00AD0B75"/>
    <w:rsid w:val="00AD0C9E"/>
    <w:rsid w:val="00AD0EEF"/>
    <w:rsid w:val="00AD17FE"/>
    <w:rsid w:val="00AD1C6A"/>
    <w:rsid w:val="00AD29C3"/>
    <w:rsid w:val="00AD473C"/>
    <w:rsid w:val="00AD512A"/>
    <w:rsid w:val="00AD5255"/>
    <w:rsid w:val="00AD5759"/>
    <w:rsid w:val="00AD5898"/>
    <w:rsid w:val="00AD6360"/>
    <w:rsid w:val="00AD63FD"/>
    <w:rsid w:val="00AD655D"/>
    <w:rsid w:val="00AD6A54"/>
    <w:rsid w:val="00AD6B33"/>
    <w:rsid w:val="00AD6CBF"/>
    <w:rsid w:val="00AD6CDE"/>
    <w:rsid w:val="00AD7006"/>
    <w:rsid w:val="00AD77A3"/>
    <w:rsid w:val="00AD7FA5"/>
    <w:rsid w:val="00AE0698"/>
    <w:rsid w:val="00AE085B"/>
    <w:rsid w:val="00AE154E"/>
    <w:rsid w:val="00AE15A8"/>
    <w:rsid w:val="00AE1889"/>
    <w:rsid w:val="00AE2EE9"/>
    <w:rsid w:val="00AE2EF8"/>
    <w:rsid w:val="00AE34E9"/>
    <w:rsid w:val="00AE375E"/>
    <w:rsid w:val="00AE426E"/>
    <w:rsid w:val="00AE4666"/>
    <w:rsid w:val="00AE495F"/>
    <w:rsid w:val="00AE4A16"/>
    <w:rsid w:val="00AE4B5C"/>
    <w:rsid w:val="00AE6167"/>
    <w:rsid w:val="00AE629C"/>
    <w:rsid w:val="00AE6C87"/>
    <w:rsid w:val="00AE7134"/>
    <w:rsid w:val="00AE77CD"/>
    <w:rsid w:val="00AE79FF"/>
    <w:rsid w:val="00AE7A37"/>
    <w:rsid w:val="00AE7F08"/>
    <w:rsid w:val="00AF1006"/>
    <w:rsid w:val="00AF227F"/>
    <w:rsid w:val="00AF2412"/>
    <w:rsid w:val="00AF2689"/>
    <w:rsid w:val="00AF29DB"/>
    <w:rsid w:val="00AF3787"/>
    <w:rsid w:val="00AF3792"/>
    <w:rsid w:val="00AF49E5"/>
    <w:rsid w:val="00AF558A"/>
    <w:rsid w:val="00AF5703"/>
    <w:rsid w:val="00AF5AF1"/>
    <w:rsid w:val="00AF65D5"/>
    <w:rsid w:val="00AF6FBE"/>
    <w:rsid w:val="00AF7AF7"/>
    <w:rsid w:val="00AF7D77"/>
    <w:rsid w:val="00B00F55"/>
    <w:rsid w:val="00B00F7B"/>
    <w:rsid w:val="00B01027"/>
    <w:rsid w:val="00B01161"/>
    <w:rsid w:val="00B014CC"/>
    <w:rsid w:val="00B02676"/>
    <w:rsid w:val="00B02DE3"/>
    <w:rsid w:val="00B031A5"/>
    <w:rsid w:val="00B03618"/>
    <w:rsid w:val="00B03A9E"/>
    <w:rsid w:val="00B03BE3"/>
    <w:rsid w:val="00B04115"/>
    <w:rsid w:val="00B0550E"/>
    <w:rsid w:val="00B05521"/>
    <w:rsid w:val="00B056CD"/>
    <w:rsid w:val="00B05FEC"/>
    <w:rsid w:val="00B06148"/>
    <w:rsid w:val="00B062BC"/>
    <w:rsid w:val="00B06796"/>
    <w:rsid w:val="00B06894"/>
    <w:rsid w:val="00B070AD"/>
    <w:rsid w:val="00B0797E"/>
    <w:rsid w:val="00B1153B"/>
    <w:rsid w:val="00B11DF9"/>
    <w:rsid w:val="00B120D4"/>
    <w:rsid w:val="00B120F1"/>
    <w:rsid w:val="00B125E5"/>
    <w:rsid w:val="00B129A3"/>
    <w:rsid w:val="00B12A4F"/>
    <w:rsid w:val="00B1308B"/>
    <w:rsid w:val="00B1395E"/>
    <w:rsid w:val="00B13A64"/>
    <w:rsid w:val="00B13EC0"/>
    <w:rsid w:val="00B13F08"/>
    <w:rsid w:val="00B14909"/>
    <w:rsid w:val="00B1559E"/>
    <w:rsid w:val="00B15BA1"/>
    <w:rsid w:val="00B1637A"/>
    <w:rsid w:val="00B16CE4"/>
    <w:rsid w:val="00B16DF8"/>
    <w:rsid w:val="00B17C35"/>
    <w:rsid w:val="00B17D75"/>
    <w:rsid w:val="00B20186"/>
    <w:rsid w:val="00B20DC0"/>
    <w:rsid w:val="00B21193"/>
    <w:rsid w:val="00B21DF4"/>
    <w:rsid w:val="00B220E3"/>
    <w:rsid w:val="00B224D6"/>
    <w:rsid w:val="00B22665"/>
    <w:rsid w:val="00B22AAA"/>
    <w:rsid w:val="00B233CD"/>
    <w:rsid w:val="00B234AD"/>
    <w:rsid w:val="00B2428E"/>
    <w:rsid w:val="00B2462A"/>
    <w:rsid w:val="00B24C78"/>
    <w:rsid w:val="00B257F4"/>
    <w:rsid w:val="00B2596E"/>
    <w:rsid w:val="00B25EEA"/>
    <w:rsid w:val="00B26D2B"/>
    <w:rsid w:val="00B26E7D"/>
    <w:rsid w:val="00B27091"/>
    <w:rsid w:val="00B27447"/>
    <w:rsid w:val="00B27F7F"/>
    <w:rsid w:val="00B30C58"/>
    <w:rsid w:val="00B30DD5"/>
    <w:rsid w:val="00B314DD"/>
    <w:rsid w:val="00B31556"/>
    <w:rsid w:val="00B315E3"/>
    <w:rsid w:val="00B31804"/>
    <w:rsid w:val="00B31943"/>
    <w:rsid w:val="00B32952"/>
    <w:rsid w:val="00B33192"/>
    <w:rsid w:val="00B357B2"/>
    <w:rsid w:val="00B35DA0"/>
    <w:rsid w:val="00B35DBF"/>
    <w:rsid w:val="00B35E95"/>
    <w:rsid w:val="00B369A5"/>
    <w:rsid w:val="00B36F83"/>
    <w:rsid w:val="00B371E6"/>
    <w:rsid w:val="00B374EA"/>
    <w:rsid w:val="00B37BBA"/>
    <w:rsid w:val="00B405C6"/>
    <w:rsid w:val="00B4067F"/>
    <w:rsid w:val="00B40697"/>
    <w:rsid w:val="00B407A2"/>
    <w:rsid w:val="00B40A5A"/>
    <w:rsid w:val="00B41134"/>
    <w:rsid w:val="00B419AD"/>
    <w:rsid w:val="00B423D5"/>
    <w:rsid w:val="00B42F8F"/>
    <w:rsid w:val="00B433CA"/>
    <w:rsid w:val="00B436B8"/>
    <w:rsid w:val="00B440C1"/>
    <w:rsid w:val="00B4458D"/>
    <w:rsid w:val="00B453AF"/>
    <w:rsid w:val="00B45602"/>
    <w:rsid w:val="00B4599C"/>
    <w:rsid w:val="00B45A07"/>
    <w:rsid w:val="00B45E71"/>
    <w:rsid w:val="00B45ECF"/>
    <w:rsid w:val="00B4621C"/>
    <w:rsid w:val="00B46513"/>
    <w:rsid w:val="00B466CA"/>
    <w:rsid w:val="00B46CFF"/>
    <w:rsid w:val="00B472CF"/>
    <w:rsid w:val="00B47AF2"/>
    <w:rsid w:val="00B47E84"/>
    <w:rsid w:val="00B47F8F"/>
    <w:rsid w:val="00B501D3"/>
    <w:rsid w:val="00B504CD"/>
    <w:rsid w:val="00B5065D"/>
    <w:rsid w:val="00B51808"/>
    <w:rsid w:val="00B51E7A"/>
    <w:rsid w:val="00B528FB"/>
    <w:rsid w:val="00B53320"/>
    <w:rsid w:val="00B534FA"/>
    <w:rsid w:val="00B53828"/>
    <w:rsid w:val="00B539F5"/>
    <w:rsid w:val="00B53F0A"/>
    <w:rsid w:val="00B54DDB"/>
    <w:rsid w:val="00B55866"/>
    <w:rsid w:val="00B56020"/>
    <w:rsid w:val="00B56730"/>
    <w:rsid w:val="00B568E0"/>
    <w:rsid w:val="00B57C65"/>
    <w:rsid w:val="00B57E4F"/>
    <w:rsid w:val="00B60282"/>
    <w:rsid w:val="00B602AA"/>
    <w:rsid w:val="00B6067F"/>
    <w:rsid w:val="00B60717"/>
    <w:rsid w:val="00B619CF"/>
    <w:rsid w:val="00B61B51"/>
    <w:rsid w:val="00B62A41"/>
    <w:rsid w:val="00B632BC"/>
    <w:rsid w:val="00B64692"/>
    <w:rsid w:val="00B65186"/>
    <w:rsid w:val="00B6573A"/>
    <w:rsid w:val="00B65890"/>
    <w:rsid w:val="00B65F68"/>
    <w:rsid w:val="00B66705"/>
    <w:rsid w:val="00B67057"/>
    <w:rsid w:val="00B674CB"/>
    <w:rsid w:val="00B67A8C"/>
    <w:rsid w:val="00B67B10"/>
    <w:rsid w:val="00B67C69"/>
    <w:rsid w:val="00B70656"/>
    <w:rsid w:val="00B70890"/>
    <w:rsid w:val="00B70A39"/>
    <w:rsid w:val="00B70DAA"/>
    <w:rsid w:val="00B7114B"/>
    <w:rsid w:val="00B7179C"/>
    <w:rsid w:val="00B71B6E"/>
    <w:rsid w:val="00B71EDC"/>
    <w:rsid w:val="00B72360"/>
    <w:rsid w:val="00B728C1"/>
    <w:rsid w:val="00B72E64"/>
    <w:rsid w:val="00B730F5"/>
    <w:rsid w:val="00B7313C"/>
    <w:rsid w:val="00B733A1"/>
    <w:rsid w:val="00B73488"/>
    <w:rsid w:val="00B739CD"/>
    <w:rsid w:val="00B73A2F"/>
    <w:rsid w:val="00B74854"/>
    <w:rsid w:val="00B74ABB"/>
    <w:rsid w:val="00B74FE7"/>
    <w:rsid w:val="00B758CC"/>
    <w:rsid w:val="00B75D96"/>
    <w:rsid w:val="00B767F9"/>
    <w:rsid w:val="00B76C04"/>
    <w:rsid w:val="00B77C44"/>
    <w:rsid w:val="00B77F3D"/>
    <w:rsid w:val="00B80676"/>
    <w:rsid w:val="00B80C0B"/>
    <w:rsid w:val="00B81088"/>
    <w:rsid w:val="00B81227"/>
    <w:rsid w:val="00B81D9A"/>
    <w:rsid w:val="00B82EB6"/>
    <w:rsid w:val="00B833BD"/>
    <w:rsid w:val="00B843BF"/>
    <w:rsid w:val="00B84503"/>
    <w:rsid w:val="00B84FF8"/>
    <w:rsid w:val="00B850C4"/>
    <w:rsid w:val="00B86197"/>
    <w:rsid w:val="00B863A4"/>
    <w:rsid w:val="00B86E22"/>
    <w:rsid w:val="00B8728F"/>
    <w:rsid w:val="00B874E9"/>
    <w:rsid w:val="00B87936"/>
    <w:rsid w:val="00B879C5"/>
    <w:rsid w:val="00B90E03"/>
    <w:rsid w:val="00B9244F"/>
    <w:rsid w:val="00B924B5"/>
    <w:rsid w:val="00B92A24"/>
    <w:rsid w:val="00B92C16"/>
    <w:rsid w:val="00B92D3B"/>
    <w:rsid w:val="00B92FDE"/>
    <w:rsid w:val="00B9373E"/>
    <w:rsid w:val="00B93B5D"/>
    <w:rsid w:val="00B93CAC"/>
    <w:rsid w:val="00B94011"/>
    <w:rsid w:val="00B9464E"/>
    <w:rsid w:val="00B95198"/>
    <w:rsid w:val="00B95303"/>
    <w:rsid w:val="00B953D2"/>
    <w:rsid w:val="00B95B39"/>
    <w:rsid w:val="00B961B4"/>
    <w:rsid w:val="00B96371"/>
    <w:rsid w:val="00B9737C"/>
    <w:rsid w:val="00B97927"/>
    <w:rsid w:val="00B979C8"/>
    <w:rsid w:val="00B97AB9"/>
    <w:rsid w:val="00B97D24"/>
    <w:rsid w:val="00B97FD2"/>
    <w:rsid w:val="00BA02E5"/>
    <w:rsid w:val="00BA033E"/>
    <w:rsid w:val="00BA06AA"/>
    <w:rsid w:val="00BA0C4C"/>
    <w:rsid w:val="00BA1DF5"/>
    <w:rsid w:val="00BA1EC9"/>
    <w:rsid w:val="00BA26F2"/>
    <w:rsid w:val="00BA29DF"/>
    <w:rsid w:val="00BA2C70"/>
    <w:rsid w:val="00BA33AC"/>
    <w:rsid w:val="00BA3F51"/>
    <w:rsid w:val="00BA5199"/>
    <w:rsid w:val="00BA54A2"/>
    <w:rsid w:val="00BA5744"/>
    <w:rsid w:val="00BA6EA5"/>
    <w:rsid w:val="00BB0247"/>
    <w:rsid w:val="00BB0385"/>
    <w:rsid w:val="00BB06FE"/>
    <w:rsid w:val="00BB0A1B"/>
    <w:rsid w:val="00BB0B37"/>
    <w:rsid w:val="00BB0BAE"/>
    <w:rsid w:val="00BB0CAC"/>
    <w:rsid w:val="00BB1151"/>
    <w:rsid w:val="00BB1426"/>
    <w:rsid w:val="00BB1427"/>
    <w:rsid w:val="00BB1D3E"/>
    <w:rsid w:val="00BB1FAC"/>
    <w:rsid w:val="00BB23CE"/>
    <w:rsid w:val="00BB279F"/>
    <w:rsid w:val="00BB27C3"/>
    <w:rsid w:val="00BB2A25"/>
    <w:rsid w:val="00BB30B1"/>
    <w:rsid w:val="00BB3F97"/>
    <w:rsid w:val="00BB45ED"/>
    <w:rsid w:val="00BB469C"/>
    <w:rsid w:val="00BB4B80"/>
    <w:rsid w:val="00BB53CA"/>
    <w:rsid w:val="00BB5D73"/>
    <w:rsid w:val="00BB6515"/>
    <w:rsid w:val="00BB68CD"/>
    <w:rsid w:val="00BB7372"/>
    <w:rsid w:val="00BC03D6"/>
    <w:rsid w:val="00BC075E"/>
    <w:rsid w:val="00BC1CCA"/>
    <w:rsid w:val="00BC1D22"/>
    <w:rsid w:val="00BC20CC"/>
    <w:rsid w:val="00BC210B"/>
    <w:rsid w:val="00BC22AE"/>
    <w:rsid w:val="00BC2494"/>
    <w:rsid w:val="00BC2648"/>
    <w:rsid w:val="00BC41FF"/>
    <w:rsid w:val="00BC5177"/>
    <w:rsid w:val="00BC540C"/>
    <w:rsid w:val="00BC5529"/>
    <w:rsid w:val="00BC572B"/>
    <w:rsid w:val="00BC5DAD"/>
    <w:rsid w:val="00BC5DD5"/>
    <w:rsid w:val="00BC5F8F"/>
    <w:rsid w:val="00BC6D34"/>
    <w:rsid w:val="00BC6E4D"/>
    <w:rsid w:val="00BC76CF"/>
    <w:rsid w:val="00BD0F4C"/>
    <w:rsid w:val="00BD1959"/>
    <w:rsid w:val="00BD23B4"/>
    <w:rsid w:val="00BD23D1"/>
    <w:rsid w:val="00BD29C7"/>
    <w:rsid w:val="00BD3671"/>
    <w:rsid w:val="00BD4164"/>
    <w:rsid w:val="00BD4240"/>
    <w:rsid w:val="00BD49F7"/>
    <w:rsid w:val="00BD4EE1"/>
    <w:rsid w:val="00BD523C"/>
    <w:rsid w:val="00BD52D0"/>
    <w:rsid w:val="00BD577E"/>
    <w:rsid w:val="00BD5DC4"/>
    <w:rsid w:val="00BD6458"/>
    <w:rsid w:val="00BD65A2"/>
    <w:rsid w:val="00BD6A73"/>
    <w:rsid w:val="00BD6B98"/>
    <w:rsid w:val="00BD6F84"/>
    <w:rsid w:val="00BD7B14"/>
    <w:rsid w:val="00BD7BFC"/>
    <w:rsid w:val="00BE02E0"/>
    <w:rsid w:val="00BE04A2"/>
    <w:rsid w:val="00BE0755"/>
    <w:rsid w:val="00BE11C8"/>
    <w:rsid w:val="00BE1A62"/>
    <w:rsid w:val="00BE1E5F"/>
    <w:rsid w:val="00BE2D97"/>
    <w:rsid w:val="00BE36E4"/>
    <w:rsid w:val="00BE3DF4"/>
    <w:rsid w:val="00BE3FC3"/>
    <w:rsid w:val="00BE4149"/>
    <w:rsid w:val="00BE45CD"/>
    <w:rsid w:val="00BE47CF"/>
    <w:rsid w:val="00BE4A2A"/>
    <w:rsid w:val="00BE4ACB"/>
    <w:rsid w:val="00BE4E5B"/>
    <w:rsid w:val="00BE563A"/>
    <w:rsid w:val="00BE5E7D"/>
    <w:rsid w:val="00BE5ED5"/>
    <w:rsid w:val="00BE6B6A"/>
    <w:rsid w:val="00BE6C78"/>
    <w:rsid w:val="00BF024E"/>
    <w:rsid w:val="00BF0468"/>
    <w:rsid w:val="00BF0474"/>
    <w:rsid w:val="00BF0489"/>
    <w:rsid w:val="00BF05E8"/>
    <w:rsid w:val="00BF0A5A"/>
    <w:rsid w:val="00BF0AEE"/>
    <w:rsid w:val="00BF0B27"/>
    <w:rsid w:val="00BF0E03"/>
    <w:rsid w:val="00BF0E8E"/>
    <w:rsid w:val="00BF1ADF"/>
    <w:rsid w:val="00BF1EC6"/>
    <w:rsid w:val="00BF1FB2"/>
    <w:rsid w:val="00BF2549"/>
    <w:rsid w:val="00BF2CB3"/>
    <w:rsid w:val="00BF2D7E"/>
    <w:rsid w:val="00BF2F22"/>
    <w:rsid w:val="00BF33DF"/>
    <w:rsid w:val="00BF40B1"/>
    <w:rsid w:val="00BF572B"/>
    <w:rsid w:val="00BF576E"/>
    <w:rsid w:val="00BF5A0C"/>
    <w:rsid w:val="00BF5DC1"/>
    <w:rsid w:val="00BF65CE"/>
    <w:rsid w:val="00BF6848"/>
    <w:rsid w:val="00BF6939"/>
    <w:rsid w:val="00BF6B19"/>
    <w:rsid w:val="00BF7296"/>
    <w:rsid w:val="00BF758E"/>
    <w:rsid w:val="00C0077E"/>
    <w:rsid w:val="00C014E2"/>
    <w:rsid w:val="00C01808"/>
    <w:rsid w:val="00C02075"/>
    <w:rsid w:val="00C024A6"/>
    <w:rsid w:val="00C02CB3"/>
    <w:rsid w:val="00C03084"/>
    <w:rsid w:val="00C03B6D"/>
    <w:rsid w:val="00C04253"/>
    <w:rsid w:val="00C04E71"/>
    <w:rsid w:val="00C054E6"/>
    <w:rsid w:val="00C056F6"/>
    <w:rsid w:val="00C07B5F"/>
    <w:rsid w:val="00C07BE6"/>
    <w:rsid w:val="00C10302"/>
    <w:rsid w:val="00C104A5"/>
    <w:rsid w:val="00C10CCF"/>
    <w:rsid w:val="00C110EE"/>
    <w:rsid w:val="00C12924"/>
    <w:rsid w:val="00C14158"/>
    <w:rsid w:val="00C1421D"/>
    <w:rsid w:val="00C1472F"/>
    <w:rsid w:val="00C14844"/>
    <w:rsid w:val="00C14857"/>
    <w:rsid w:val="00C14A24"/>
    <w:rsid w:val="00C14FCF"/>
    <w:rsid w:val="00C15FFF"/>
    <w:rsid w:val="00C16325"/>
    <w:rsid w:val="00C16EDE"/>
    <w:rsid w:val="00C17D03"/>
    <w:rsid w:val="00C17E84"/>
    <w:rsid w:val="00C200D1"/>
    <w:rsid w:val="00C2019D"/>
    <w:rsid w:val="00C203C2"/>
    <w:rsid w:val="00C203DF"/>
    <w:rsid w:val="00C20964"/>
    <w:rsid w:val="00C209A6"/>
    <w:rsid w:val="00C20A86"/>
    <w:rsid w:val="00C20C35"/>
    <w:rsid w:val="00C2100E"/>
    <w:rsid w:val="00C214B4"/>
    <w:rsid w:val="00C217F7"/>
    <w:rsid w:val="00C2267D"/>
    <w:rsid w:val="00C22AAD"/>
    <w:rsid w:val="00C22D56"/>
    <w:rsid w:val="00C23434"/>
    <w:rsid w:val="00C23557"/>
    <w:rsid w:val="00C23D74"/>
    <w:rsid w:val="00C24487"/>
    <w:rsid w:val="00C2484F"/>
    <w:rsid w:val="00C249F2"/>
    <w:rsid w:val="00C2508C"/>
    <w:rsid w:val="00C253CF"/>
    <w:rsid w:val="00C25ACC"/>
    <w:rsid w:val="00C25BD1"/>
    <w:rsid w:val="00C262DC"/>
    <w:rsid w:val="00C2744E"/>
    <w:rsid w:val="00C2768E"/>
    <w:rsid w:val="00C300CF"/>
    <w:rsid w:val="00C30A64"/>
    <w:rsid w:val="00C31917"/>
    <w:rsid w:val="00C3215A"/>
    <w:rsid w:val="00C327CD"/>
    <w:rsid w:val="00C32BC9"/>
    <w:rsid w:val="00C32CEA"/>
    <w:rsid w:val="00C33FF4"/>
    <w:rsid w:val="00C341F5"/>
    <w:rsid w:val="00C3422C"/>
    <w:rsid w:val="00C34516"/>
    <w:rsid w:val="00C346E8"/>
    <w:rsid w:val="00C3563F"/>
    <w:rsid w:val="00C35B9B"/>
    <w:rsid w:val="00C35C14"/>
    <w:rsid w:val="00C35FE7"/>
    <w:rsid w:val="00C3762D"/>
    <w:rsid w:val="00C40751"/>
    <w:rsid w:val="00C413B5"/>
    <w:rsid w:val="00C41891"/>
    <w:rsid w:val="00C4193C"/>
    <w:rsid w:val="00C42182"/>
    <w:rsid w:val="00C4341E"/>
    <w:rsid w:val="00C44006"/>
    <w:rsid w:val="00C4409B"/>
    <w:rsid w:val="00C44D65"/>
    <w:rsid w:val="00C45115"/>
    <w:rsid w:val="00C45B44"/>
    <w:rsid w:val="00C461BA"/>
    <w:rsid w:val="00C46BAD"/>
    <w:rsid w:val="00C472E3"/>
    <w:rsid w:val="00C47749"/>
    <w:rsid w:val="00C477E5"/>
    <w:rsid w:val="00C502A6"/>
    <w:rsid w:val="00C503BA"/>
    <w:rsid w:val="00C50FA5"/>
    <w:rsid w:val="00C5187A"/>
    <w:rsid w:val="00C526CA"/>
    <w:rsid w:val="00C531D2"/>
    <w:rsid w:val="00C53BA0"/>
    <w:rsid w:val="00C53C19"/>
    <w:rsid w:val="00C54020"/>
    <w:rsid w:val="00C540C7"/>
    <w:rsid w:val="00C54598"/>
    <w:rsid w:val="00C54C4C"/>
    <w:rsid w:val="00C54CCB"/>
    <w:rsid w:val="00C54E66"/>
    <w:rsid w:val="00C55CDA"/>
    <w:rsid w:val="00C567DB"/>
    <w:rsid w:val="00C570D3"/>
    <w:rsid w:val="00C57BE7"/>
    <w:rsid w:val="00C60616"/>
    <w:rsid w:val="00C6149E"/>
    <w:rsid w:val="00C61D7C"/>
    <w:rsid w:val="00C624C1"/>
    <w:rsid w:val="00C626EA"/>
    <w:rsid w:val="00C6287F"/>
    <w:rsid w:val="00C6316C"/>
    <w:rsid w:val="00C63EFF"/>
    <w:rsid w:val="00C64184"/>
    <w:rsid w:val="00C644D4"/>
    <w:rsid w:val="00C645CD"/>
    <w:rsid w:val="00C648E1"/>
    <w:rsid w:val="00C66392"/>
    <w:rsid w:val="00C66E45"/>
    <w:rsid w:val="00C66ED6"/>
    <w:rsid w:val="00C708DE"/>
    <w:rsid w:val="00C70CE9"/>
    <w:rsid w:val="00C70D90"/>
    <w:rsid w:val="00C71823"/>
    <w:rsid w:val="00C71CD5"/>
    <w:rsid w:val="00C7215B"/>
    <w:rsid w:val="00C7222B"/>
    <w:rsid w:val="00C73ABE"/>
    <w:rsid w:val="00C745D0"/>
    <w:rsid w:val="00C74FE7"/>
    <w:rsid w:val="00C75D20"/>
    <w:rsid w:val="00C76642"/>
    <w:rsid w:val="00C76971"/>
    <w:rsid w:val="00C76EB8"/>
    <w:rsid w:val="00C76FAF"/>
    <w:rsid w:val="00C76FFA"/>
    <w:rsid w:val="00C771A1"/>
    <w:rsid w:val="00C77D2F"/>
    <w:rsid w:val="00C80309"/>
    <w:rsid w:val="00C8127A"/>
    <w:rsid w:val="00C81667"/>
    <w:rsid w:val="00C8183A"/>
    <w:rsid w:val="00C8249B"/>
    <w:rsid w:val="00C8287A"/>
    <w:rsid w:val="00C82C79"/>
    <w:rsid w:val="00C8318C"/>
    <w:rsid w:val="00C83231"/>
    <w:rsid w:val="00C83234"/>
    <w:rsid w:val="00C83AB9"/>
    <w:rsid w:val="00C83B57"/>
    <w:rsid w:val="00C8408B"/>
    <w:rsid w:val="00C8419F"/>
    <w:rsid w:val="00C84D79"/>
    <w:rsid w:val="00C84FC7"/>
    <w:rsid w:val="00C84FD7"/>
    <w:rsid w:val="00C854E1"/>
    <w:rsid w:val="00C86306"/>
    <w:rsid w:val="00C86522"/>
    <w:rsid w:val="00C86573"/>
    <w:rsid w:val="00C872E2"/>
    <w:rsid w:val="00C9047B"/>
    <w:rsid w:val="00C93181"/>
    <w:rsid w:val="00C93293"/>
    <w:rsid w:val="00C93299"/>
    <w:rsid w:val="00C938C5"/>
    <w:rsid w:val="00C939DE"/>
    <w:rsid w:val="00C93F5C"/>
    <w:rsid w:val="00C966D5"/>
    <w:rsid w:val="00C96D5F"/>
    <w:rsid w:val="00C9746E"/>
    <w:rsid w:val="00C978F6"/>
    <w:rsid w:val="00CA009D"/>
    <w:rsid w:val="00CA06D7"/>
    <w:rsid w:val="00CA10C1"/>
    <w:rsid w:val="00CA1347"/>
    <w:rsid w:val="00CA163C"/>
    <w:rsid w:val="00CA1766"/>
    <w:rsid w:val="00CA1F25"/>
    <w:rsid w:val="00CA1F3A"/>
    <w:rsid w:val="00CA2BC5"/>
    <w:rsid w:val="00CA2F3B"/>
    <w:rsid w:val="00CA3733"/>
    <w:rsid w:val="00CA38E2"/>
    <w:rsid w:val="00CA3BAD"/>
    <w:rsid w:val="00CA453C"/>
    <w:rsid w:val="00CA495A"/>
    <w:rsid w:val="00CA4D5D"/>
    <w:rsid w:val="00CA5003"/>
    <w:rsid w:val="00CA56AF"/>
    <w:rsid w:val="00CA5713"/>
    <w:rsid w:val="00CA5D0F"/>
    <w:rsid w:val="00CA5DB2"/>
    <w:rsid w:val="00CA6C1C"/>
    <w:rsid w:val="00CA6F69"/>
    <w:rsid w:val="00CA7245"/>
    <w:rsid w:val="00CA7361"/>
    <w:rsid w:val="00CA739D"/>
    <w:rsid w:val="00CA784D"/>
    <w:rsid w:val="00CA799A"/>
    <w:rsid w:val="00CA7C2C"/>
    <w:rsid w:val="00CA7C41"/>
    <w:rsid w:val="00CA7C71"/>
    <w:rsid w:val="00CB0697"/>
    <w:rsid w:val="00CB080A"/>
    <w:rsid w:val="00CB0886"/>
    <w:rsid w:val="00CB0A73"/>
    <w:rsid w:val="00CB1A9E"/>
    <w:rsid w:val="00CB2CF8"/>
    <w:rsid w:val="00CB2F4B"/>
    <w:rsid w:val="00CB3043"/>
    <w:rsid w:val="00CB38D9"/>
    <w:rsid w:val="00CB3C8C"/>
    <w:rsid w:val="00CB4253"/>
    <w:rsid w:val="00CB48FA"/>
    <w:rsid w:val="00CB4DDB"/>
    <w:rsid w:val="00CB50A6"/>
    <w:rsid w:val="00CB5266"/>
    <w:rsid w:val="00CB5403"/>
    <w:rsid w:val="00CB5BD2"/>
    <w:rsid w:val="00CB6B09"/>
    <w:rsid w:val="00CB70DF"/>
    <w:rsid w:val="00CB797E"/>
    <w:rsid w:val="00CC0CBA"/>
    <w:rsid w:val="00CC0DDB"/>
    <w:rsid w:val="00CC180C"/>
    <w:rsid w:val="00CC1ADE"/>
    <w:rsid w:val="00CC1BE1"/>
    <w:rsid w:val="00CC1D03"/>
    <w:rsid w:val="00CC203B"/>
    <w:rsid w:val="00CC247D"/>
    <w:rsid w:val="00CC287F"/>
    <w:rsid w:val="00CC3B98"/>
    <w:rsid w:val="00CC3BF4"/>
    <w:rsid w:val="00CC4218"/>
    <w:rsid w:val="00CC4CE9"/>
    <w:rsid w:val="00CC5759"/>
    <w:rsid w:val="00CC6792"/>
    <w:rsid w:val="00CC6857"/>
    <w:rsid w:val="00CC6C0A"/>
    <w:rsid w:val="00CC6CB7"/>
    <w:rsid w:val="00CC7133"/>
    <w:rsid w:val="00CC7C08"/>
    <w:rsid w:val="00CC7DF8"/>
    <w:rsid w:val="00CD025A"/>
    <w:rsid w:val="00CD0699"/>
    <w:rsid w:val="00CD0710"/>
    <w:rsid w:val="00CD1B90"/>
    <w:rsid w:val="00CD2AA5"/>
    <w:rsid w:val="00CD2F52"/>
    <w:rsid w:val="00CD333C"/>
    <w:rsid w:val="00CD3726"/>
    <w:rsid w:val="00CD3B05"/>
    <w:rsid w:val="00CD3C59"/>
    <w:rsid w:val="00CD3D38"/>
    <w:rsid w:val="00CD49C4"/>
    <w:rsid w:val="00CD56C0"/>
    <w:rsid w:val="00CD5FE6"/>
    <w:rsid w:val="00CD5FEC"/>
    <w:rsid w:val="00CD686C"/>
    <w:rsid w:val="00CD714C"/>
    <w:rsid w:val="00CD7DE2"/>
    <w:rsid w:val="00CE05D9"/>
    <w:rsid w:val="00CE092D"/>
    <w:rsid w:val="00CE0D96"/>
    <w:rsid w:val="00CE1823"/>
    <w:rsid w:val="00CE1A8D"/>
    <w:rsid w:val="00CE1C3A"/>
    <w:rsid w:val="00CE1ED0"/>
    <w:rsid w:val="00CE3720"/>
    <w:rsid w:val="00CE38E7"/>
    <w:rsid w:val="00CE3CD1"/>
    <w:rsid w:val="00CE3EAE"/>
    <w:rsid w:val="00CE51C8"/>
    <w:rsid w:val="00CE5E89"/>
    <w:rsid w:val="00CE5ED4"/>
    <w:rsid w:val="00CE613B"/>
    <w:rsid w:val="00CE64E1"/>
    <w:rsid w:val="00CE66ED"/>
    <w:rsid w:val="00CE7407"/>
    <w:rsid w:val="00CE7421"/>
    <w:rsid w:val="00CE747E"/>
    <w:rsid w:val="00CF04D8"/>
    <w:rsid w:val="00CF0DC1"/>
    <w:rsid w:val="00CF17DC"/>
    <w:rsid w:val="00CF1B39"/>
    <w:rsid w:val="00CF227A"/>
    <w:rsid w:val="00CF239D"/>
    <w:rsid w:val="00CF2535"/>
    <w:rsid w:val="00CF3D9B"/>
    <w:rsid w:val="00CF3DFD"/>
    <w:rsid w:val="00CF475F"/>
    <w:rsid w:val="00CF5694"/>
    <w:rsid w:val="00CF5E3D"/>
    <w:rsid w:val="00CF6AAF"/>
    <w:rsid w:val="00CF6FEB"/>
    <w:rsid w:val="00CF7371"/>
    <w:rsid w:val="00CF76A8"/>
    <w:rsid w:val="00CF78EE"/>
    <w:rsid w:val="00CF7A0E"/>
    <w:rsid w:val="00CF7B13"/>
    <w:rsid w:val="00CF7E8B"/>
    <w:rsid w:val="00D001F4"/>
    <w:rsid w:val="00D006B8"/>
    <w:rsid w:val="00D00A7C"/>
    <w:rsid w:val="00D01160"/>
    <w:rsid w:val="00D013CB"/>
    <w:rsid w:val="00D01866"/>
    <w:rsid w:val="00D019D5"/>
    <w:rsid w:val="00D01E11"/>
    <w:rsid w:val="00D01ED9"/>
    <w:rsid w:val="00D02D0C"/>
    <w:rsid w:val="00D02F85"/>
    <w:rsid w:val="00D033CA"/>
    <w:rsid w:val="00D038F2"/>
    <w:rsid w:val="00D039E9"/>
    <w:rsid w:val="00D03C8B"/>
    <w:rsid w:val="00D03F1B"/>
    <w:rsid w:val="00D04308"/>
    <w:rsid w:val="00D0494E"/>
    <w:rsid w:val="00D04E2A"/>
    <w:rsid w:val="00D05478"/>
    <w:rsid w:val="00D05F56"/>
    <w:rsid w:val="00D068C8"/>
    <w:rsid w:val="00D079DD"/>
    <w:rsid w:val="00D1024A"/>
    <w:rsid w:val="00D1032E"/>
    <w:rsid w:val="00D10D26"/>
    <w:rsid w:val="00D116D3"/>
    <w:rsid w:val="00D12697"/>
    <w:rsid w:val="00D12901"/>
    <w:rsid w:val="00D13363"/>
    <w:rsid w:val="00D13927"/>
    <w:rsid w:val="00D13B5B"/>
    <w:rsid w:val="00D1535D"/>
    <w:rsid w:val="00D15ABA"/>
    <w:rsid w:val="00D16D31"/>
    <w:rsid w:val="00D16D57"/>
    <w:rsid w:val="00D17165"/>
    <w:rsid w:val="00D173A1"/>
    <w:rsid w:val="00D17A60"/>
    <w:rsid w:val="00D200B6"/>
    <w:rsid w:val="00D20B0B"/>
    <w:rsid w:val="00D20DD1"/>
    <w:rsid w:val="00D21388"/>
    <w:rsid w:val="00D21E0E"/>
    <w:rsid w:val="00D21EAD"/>
    <w:rsid w:val="00D21F13"/>
    <w:rsid w:val="00D23182"/>
    <w:rsid w:val="00D2437D"/>
    <w:rsid w:val="00D24F1C"/>
    <w:rsid w:val="00D2513E"/>
    <w:rsid w:val="00D252C8"/>
    <w:rsid w:val="00D25712"/>
    <w:rsid w:val="00D259F1"/>
    <w:rsid w:val="00D25AF6"/>
    <w:rsid w:val="00D25BFA"/>
    <w:rsid w:val="00D2697B"/>
    <w:rsid w:val="00D26B81"/>
    <w:rsid w:val="00D27AE8"/>
    <w:rsid w:val="00D27C77"/>
    <w:rsid w:val="00D27D4E"/>
    <w:rsid w:val="00D30D7A"/>
    <w:rsid w:val="00D3130B"/>
    <w:rsid w:val="00D31578"/>
    <w:rsid w:val="00D317C7"/>
    <w:rsid w:val="00D31ABD"/>
    <w:rsid w:val="00D32039"/>
    <w:rsid w:val="00D321CF"/>
    <w:rsid w:val="00D3228E"/>
    <w:rsid w:val="00D32297"/>
    <w:rsid w:val="00D32516"/>
    <w:rsid w:val="00D32985"/>
    <w:rsid w:val="00D32AFA"/>
    <w:rsid w:val="00D32D35"/>
    <w:rsid w:val="00D33270"/>
    <w:rsid w:val="00D3364F"/>
    <w:rsid w:val="00D338A1"/>
    <w:rsid w:val="00D33D9E"/>
    <w:rsid w:val="00D33EB6"/>
    <w:rsid w:val="00D3450A"/>
    <w:rsid w:val="00D34C16"/>
    <w:rsid w:val="00D3510E"/>
    <w:rsid w:val="00D357F4"/>
    <w:rsid w:val="00D3628A"/>
    <w:rsid w:val="00D363E8"/>
    <w:rsid w:val="00D377A0"/>
    <w:rsid w:val="00D377F9"/>
    <w:rsid w:val="00D37A83"/>
    <w:rsid w:val="00D37B20"/>
    <w:rsid w:val="00D40385"/>
    <w:rsid w:val="00D410AE"/>
    <w:rsid w:val="00D41122"/>
    <w:rsid w:val="00D41BE7"/>
    <w:rsid w:val="00D42184"/>
    <w:rsid w:val="00D42655"/>
    <w:rsid w:val="00D42C6F"/>
    <w:rsid w:val="00D42F85"/>
    <w:rsid w:val="00D42FF2"/>
    <w:rsid w:val="00D439C2"/>
    <w:rsid w:val="00D43A27"/>
    <w:rsid w:val="00D43BC9"/>
    <w:rsid w:val="00D43E52"/>
    <w:rsid w:val="00D43FAB"/>
    <w:rsid w:val="00D44988"/>
    <w:rsid w:val="00D45058"/>
    <w:rsid w:val="00D45571"/>
    <w:rsid w:val="00D456D1"/>
    <w:rsid w:val="00D45D92"/>
    <w:rsid w:val="00D4750C"/>
    <w:rsid w:val="00D47787"/>
    <w:rsid w:val="00D5096C"/>
    <w:rsid w:val="00D50A0F"/>
    <w:rsid w:val="00D51151"/>
    <w:rsid w:val="00D51856"/>
    <w:rsid w:val="00D5199C"/>
    <w:rsid w:val="00D51C3C"/>
    <w:rsid w:val="00D52482"/>
    <w:rsid w:val="00D5258C"/>
    <w:rsid w:val="00D52D37"/>
    <w:rsid w:val="00D52D8C"/>
    <w:rsid w:val="00D532FF"/>
    <w:rsid w:val="00D533FF"/>
    <w:rsid w:val="00D53539"/>
    <w:rsid w:val="00D538E2"/>
    <w:rsid w:val="00D53A33"/>
    <w:rsid w:val="00D53D6A"/>
    <w:rsid w:val="00D541F9"/>
    <w:rsid w:val="00D54D2A"/>
    <w:rsid w:val="00D54DCF"/>
    <w:rsid w:val="00D55052"/>
    <w:rsid w:val="00D55CF7"/>
    <w:rsid w:val="00D56895"/>
    <w:rsid w:val="00D56B1E"/>
    <w:rsid w:val="00D56E21"/>
    <w:rsid w:val="00D575A3"/>
    <w:rsid w:val="00D57AE7"/>
    <w:rsid w:val="00D57E1D"/>
    <w:rsid w:val="00D601EE"/>
    <w:rsid w:val="00D60312"/>
    <w:rsid w:val="00D60E8B"/>
    <w:rsid w:val="00D61189"/>
    <w:rsid w:val="00D61714"/>
    <w:rsid w:val="00D62F18"/>
    <w:rsid w:val="00D64202"/>
    <w:rsid w:val="00D64BAB"/>
    <w:rsid w:val="00D64C63"/>
    <w:rsid w:val="00D64E1C"/>
    <w:rsid w:val="00D6525B"/>
    <w:rsid w:val="00D653E4"/>
    <w:rsid w:val="00D6654F"/>
    <w:rsid w:val="00D66734"/>
    <w:rsid w:val="00D67403"/>
    <w:rsid w:val="00D676F7"/>
    <w:rsid w:val="00D67923"/>
    <w:rsid w:val="00D67D9E"/>
    <w:rsid w:val="00D70394"/>
    <w:rsid w:val="00D7078C"/>
    <w:rsid w:val="00D70CEB"/>
    <w:rsid w:val="00D70FB2"/>
    <w:rsid w:val="00D70FDF"/>
    <w:rsid w:val="00D710CB"/>
    <w:rsid w:val="00D71209"/>
    <w:rsid w:val="00D7183A"/>
    <w:rsid w:val="00D71BF2"/>
    <w:rsid w:val="00D721B9"/>
    <w:rsid w:val="00D73269"/>
    <w:rsid w:val="00D73E7B"/>
    <w:rsid w:val="00D73EE9"/>
    <w:rsid w:val="00D7509E"/>
    <w:rsid w:val="00D75876"/>
    <w:rsid w:val="00D75C4A"/>
    <w:rsid w:val="00D75D45"/>
    <w:rsid w:val="00D76D00"/>
    <w:rsid w:val="00D7795E"/>
    <w:rsid w:val="00D803AE"/>
    <w:rsid w:val="00D8075B"/>
    <w:rsid w:val="00D817B2"/>
    <w:rsid w:val="00D81847"/>
    <w:rsid w:val="00D81D2B"/>
    <w:rsid w:val="00D81E62"/>
    <w:rsid w:val="00D820C8"/>
    <w:rsid w:val="00D821A5"/>
    <w:rsid w:val="00D82673"/>
    <w:rsid w:val="00D84096"/>
    <w:rsid w:val="00D8448A"/>
    <w:rsid w:val="00D85131"/>
    <w:rsid w:val="00D8568F"/>
    <w:rsid w:val="00D86A23"/>
    <w:rsid w:val="00D87596"/>
    <w:rsid w:val="00D8788F"/>
    <w:rsid w:val="00D87BAC"/>
    <w:rsid w:val="00D87E42"/>
    <w:rsid w:val="00D90BD0"/>
    <w:rsid w:val="00D90CAF"/>
    <w:rsid w:val="00D90EF3"/>
    <w:rsid w:val="00D91097"/>
    <w:rsid w:val="00D913D2"/>
    <w:rsid w:val="00D914AD"/>
    <w:rsid w:val="00D9209C"/>
    <w:rsid w:val="00D9249E"/>
    <w:rsid w:val="00D930DA"/>
    <w:rsid w:val="00D93222"/>
    <w:rsid w:val="00D9351D"/>
    <w:rsid w:val="00D938AF"/>
    <w:rsid w:val="00D93A9E"/>
    <w:rsid w:val="00D93D4C"/>
    <w:rsid w:val="00D93E40"/>
    <w:rsid w:val="00D93F87"/>
    <w:rsid w:val="00D940A8"/>
    <w:rsid w:val="00D94453"/>
    <w:rsid w:val="00D944F7"/>
    <w:rsid w:val="00D94674"/>
    <w:rsid w:val="00D95851"/>
    <w:rsid w:val="00D96043"/>
    <w:rsid w:val="00D960E2"/>
    <w:rsid w:val="00D97EB1"/>
    <w:rsid w:val="00D97F8F"/>
    <w:rsid w:val="00DA025D"/>
    <w:rsid w:val="00DA0395"/>
    <w:rsid w:val="00DA178D"/>
    <w:rsid w:val="00DA1B83"/>
    <w:rsid w:val="00DA1D70"/>
    <w:rsid w:val="00DA220E"/>
    <w:rsid w:val="00DA225D"/>
    <w:rsid w:val="00DA27B5"/>
    <w:rsid w:val="00DA29B8"/>
    <w:rsid w:val="00DA3864"/>
    <w:rsid w:val="00DA3BDB"/>
    <w:rsid w:val="00DA3F1E"/>
    <w:rsid w:val="00DA4096"/>
    <w:rsid w:val="00DA42A7"/>
    <w:rsid w:val="00DA441F"/>
    <w:rsid w:val="00DA5366"/>
    <w:rsid w:val="00DA56FA"/>
    <w:rsid w:val="00DA5999"/>
    <w:rsid w:val="00DA5D69"/>
    <w:rsid w:val="00DA646E"/>
    <w:rsid w:val="00DA662A"/>
    <w:rsid w:val="00DA6B1B"/>
    <w:rsid w:val="00DA6D8E"/>
    <w:rsid w:val="00DA6FF2"/>
    <w:rsid w:val="00DA7452"/>
    <w:rsid w:val="00DA7B6B"/>
    <w:rsid w:val="00DB00A3"/>
    <w:rsid w:val="00DB0B28"/>
    <w:rsid w:val="00DB0E4D"/>
    <w:rsid w:val="00DB233C"/>
    <w:rsid w:val="00DB243B"/>
    <w:rsid w:val="00DB25AE"/>
    <w:rsid w:val="00DB2B0F"/>
    <w:rsid w:val="00DB2EE2"/>
    <w:rsid w:val="00DB4251"/>
    <w:rsid w:val="00DB44F4"/>
    <w:rsid w:val="00DB4511"/>
    <w:rsid w:val="00DB45AF"/>
    <w:rsid w:val="00DB4637"/>
    <w:rsid w:val="00DB481D"/>
    <w:rsid w:val="00DB5448"/>
    <w:rsid w:val="00DB5583"/>
    <w:rsid w:val="00DB5CEB"/>
    <w:rsid w:val="00DB6BCB"/>
    <w:rsid w:val="00DB7A84"/>
    <w:rsid w:val="00DB7BF9"/>
    <w:rsid w:val="00DB7E46"/>
    <w:rsid w:val="00DC03BB"/>
    <w:rsid w:val="00DC049A"/>
    <w:rsid w:val="00DC0570"/>
    <w:rsid w:val="00DC0A48"/>
    <w:rsid w:val="00DC0B10"/>
    <w:rsid w:val="00DC1144"/>
    <w:rsid w:val="00DC1499"/>
    <w:rsid w:val="00DC17CC"/>
    <w:rsid w:val="00DC252D"/>
    <w:rsid w:val="00DC3042"/>
    <w:rsid w:val="00DC32BD"/>
    <w:rsid w:val="00DC37E3"/>
    <w:rsid w:val="00DC424F"/>
    <w:rsid w:val="00DC609C"/>
    <w:rsid w:val="00DC6BEC"/>
    <w:rsid w:val="00DC6D32"/>
    <w:rsid w:val="00DC74C8"/>
    <w:rsid w:val="00DC797E"/>
    <w:rsid w:val="00DD0019"/>
    <w:rsid w:val="00DD0319"/>
    <w:rsid w:val="00DD0BFE"/>
    <w:rsid w:val="00DD0E78"/>
    <w:rsid w:val="00DD129D"/>
    <w:rsid w:val="00DD14C1"/>
    <w:rsid w:val="00DD175A"/>
    <w:rsid w:val="00DD19BD"/>
    <w:rsid w:val="00DD2368"/>
    <w:rsid w:val="00DD23C0"/>
    <w:rsid w:val="00DD2675"/>
    <w:rsid w:val="00DD27ED"/>
    <w:rsid w:val="00DD355D"/>
    <w:rsid w:val="00DD44D8"/>
    <w:rsid w:val="00DD44DC"/>
    <w:rsid w:val="00DD4934"/>
    <w:rsid w:val="00DD514A"/>
    <w:rsid w:val="00DD5516"/>
    <w:rsid w:val="00DD613D"/>
    <w:rsid w:val="00DD68E7"/>
    <w:rsid w:val="00DE0098"/>
    <w:rsid w:val="00DE0C28"/>
    <w:rsid w:val="00DE199E"/>
    <w:rsid w:val="00DE1DEA"/>
    <w:rsid w:val="00DE1F47"/>
    <w:rsid w:val="00DE20A3"/>
    <w:rsid w:val="00DE38BD"/>
    <w:rsid w:val="00DE39D8"/>
    <w:rsid w:val="00DE40C2"/>
    <w:rsid w:val="00DE4EAF"/>
    <w:rsid w:val="00DE4FF9"/>
    <w:rsid w:val="00DE5313"/>
    <w:rsid w:val="00DE54E0"/>
    <w:rsid w:val="00DE7137"/>
    <w:rsid w:val="00DF00E2"/>
    <w:rsid w:val="00DF0626"/>
    <w:rsid w:val="00DF0A0B"/>
    <w:rsid w:val="00DF0F79"/>
    <w:rsid w:val="00DF14DA"/>
    <w:rsid w:val="00DF2028"/>
    <w:rsid w:val="00DF2A19"/>
    <w:rsid w:val="00DF2AB4"/>
    <w:rsid w:val="00DF3840"/>
    <w:rsid w:val="00DF3E08"/>
    <w:rsid w:val="00DF45DF"/>
    <w:rsid w:val="00DF5385"/>
    <w:rsid w:val="00DF54CE"/>
    <w:rsid w:val="00DF56E3"/>
    <w:rsid w:val="00DF5DAA"/>
    <w:rsid w:val="00DF61FE"/>
    <w:rsid w:val="00DF66B6"/>
    <w:rsid w:val="00DF67E2"/>
    <w:rsid w:val="00DF6E60"/>
    <w:rsid w:val="00DF714C"/>
    <w:rsid w:val="00DF7D16"/>
    <w:rsid w:val="00E005F2"/>
    <w:rsid w:val="00E00A2C"/>
    <w:rsid w:val="00E00CA4"/>
    <w:rsid w:val="00E0158B"/>
    <w:rsid w:val="00E0173E"/>
    <w:rsid w:val="00E02FEE"/>
    <w:rsid w:val="00E03BB2"/>
    <w:rsid w:val="00E049AF"/>
    <w:rsid w:val="00E04AF0"/>
    <w:rsid w:val="00E04C7D"/>
    <w:rsid w:val="00E04F2E"/>
    <w:rsid w:val="00E05BA0"/>
    <w:rsid w:val="00E06063"/>
    <w:rsid w:val="00E067DD"/>
    <w:rsid w:val="00E0682B"/>
    <w:rsid w:val="00E06CE6"/>
    <w:rsid w:val="00E0727F"/>
    <w:rsid w:val="00E0776F"/>
    <w:rsid w:val="00E07CA7"/>
    <w:rsid w:val="00E10450"/>
    <w:rsid w:val="00E1134C"/>
    <w:rsid w:val="00E11AFF"/>
    <w:rsid w:val="00E11C8F"/>
    <w:rsid w:val="00E121CA"/>
    <w:rsid w:val="00E12965"/>
    <w:rsid w:val="00E13113"/>
    <w:rsid w:val="00E14E7E"/>
    <w:rsid w:val="00E1588B"/>
    <w:rsid w:val="00E15AE4"/>
    <w:rsid w:val="00E161E1"/>
    <w:rsid w:val="00E1629E"/>
    <w:rsid w:val="00E16A08"/>
    <w:rsid w:val="00E16A27"/>
    <w:rsid w:val="00E1789F"/>
    <w:rsid w:val="00E17A36"/>
    <w:rsid w:val="00E20284"/>
    <w:rsid w:val="00E20AF5"/>
    <w:rsid w:val="00E21730"/>
    <w:rsid w:val="00E2223C"/>
    <w:rsid w:val="00E2296E"/>
    <w:rsid w:val="00E22E92"/>
    <w:rsid w:val="00E23041"/>
    <w:rsid w:val="00E23384"/>
    <w:rsid w:val="00E2443F"/>
    <w:rsid w:val="00E25719"/>
    <w:rsid w:val="00E260BA"/>
    <w:rsid w:val="00E26F04"/>
    <w:rsid w:val="00E27677"/>
    <w:rsid w:val="00E307CA"/>
    <w:rsid w:val="00E313E5"/>
    <w:rsid w:val="00E31814"/>
    <w:rsid w:val="00E318D9"/>
    <w:rsid w:val="00E322C6"/>
    <w:rsid w:val="00E328F6"/>
    <w:rsid w:val="00E3307B"/>
    <w:rsid w:val="00E33546"/>
    <w:rsid w:val="00E3413E"/>
    <w:rsid w:val="00E34201"/>
    <w:rsid w:val="00E35950"/>
    <w:rsid w:val="00E36937"/>
    <w:rsid w:val="00E36F68"/>
    <w:rsid w:val="00E37102"/>
    <w:rsid w:val="00E3727B"/>
    <w:rsid w:val="00E37FAA"/>
    <w:rsid w:val="00E41278"/>
    <w:rsid w:val="00E41BB7"/>
    <w:rsid w:val="00E4207C"/>
    <w:rsid w:val="00E423DA"/>
    <w:rsid w:val="00E424EB"/>
    <w:rsid w:val="00E4260E"/>
    <w:rsid w:val="00E42E60"/>
    <w:rsid w:val="00E42F0F"/>
    <w:rsid w:val="00E42F24"/>
    <w:rsid w:val="00E43770"/>
    <w:rsid w:val="00E43A66"/>
    <w:rsid w:val="00E43B3C"/>
    <w:rsid w:val="00E44474"/>
    <w:rsid w:val="00E44689"/>
    <w:rsid w:val="00E44B52"/>
    <w:rsid w:val="00E4533B"/>
    <w:rsid w:val="00E4541E"/>
    <w:rsid w:val="00E45EFB"/>
    <w:rsid w:val="00E4633C"/>
    <w:rsid w:val="00E4656A"/>
    <w:rsid w:val="00E466F7"/>
    <w:rsid w:val="00E46ABA"/>
    <w:rsid w:val="00E46AEA"/>
    <w:rsid w:val="00E47EB1"/>
    <w:rsid w:val="00E47F30"/>
    <w:rsid w:val="00E500A8"/>
    <w:rsid w:val="00E50121"/>
    <w:rsid w:val="00E51333"/>
    <w:rsid w:val="00E5161C"/>
    <w:rsid w:val="00E51998"/>
    <w:rsid w:val="00E51C36"/>
    <w:rsid w:val="00E526C9"/>
    <w:rsid w:val="00E52921"/>
    <w:rsid w:val="00E52E50"/>
    <w:rsid w:val="00E531ED"/>
    <w:rsid w:val="00E53573"/>
    <w:rsid w:val="00E535C0"/>
    <w:rsid w:val="00E53972"/>
    <w:rsid w:val="00E53B63"/>
    <w:rsid w:val="00E53CFB"/>
    <w:rsid w:val="00E54155"/>
    <w:rsid w:val="00E54808"/>
    <w:rsid w:val="00E54976"/>
    <w:rsid w:val="00E559BF"/>
    <w:rsid w:val="00E55FB6"/>
    <w:rsid w:val="00E563DE"/>
    <w:rsid w:val="00E56536"/>
    <w:rsid w:val="00E565A0"/>
    <w:rsid w:val="00E57485"/>
    <w:rsid w:val="00E574BA"/>
    <w:rsid w:val="00E579F0"/>
    <w:rsid w:val="00E57D63"/>
    <w:rsid w:val="00E609D6"/>
    <w:rsid w:val="00E60D5A"/>
    <w:rsid w:val="00E612E9"/>
    <w:rsid w:val="00E61642"/>
    <w:rsid w:val="00E61E7D"/>
    <w:rsid w:val="00E6241C"/>
    <w:rsid w:val="00E62AFE"/>
    <w:rsid w:val="00E62B20"/>
    <w:rsid w:val="00E62BBE"/>
    <w:rsid w:val="00E62F8D"/>
    <w:rsid w:val="00E64021"/>
    <w:rsid w:val="00E64088"/>
    <w:rsid w:val="00E64993"/>
    <w:rsid w:val="00E64E4A"/>
    <w:rsid w:val="00E65018"/>
    <w:rsid w:val="00E65DC5"/>
    <w:rsid w:val="00E662DF"/>
    <w:rsid w:val="00E6695B"/>
    <w:rsid w:val="00E67C88"/>
    <w:rsid w:val="00E7014E"/>
    <w:rsid w:val="00E705C1"/>
    <w:rsid w:val="00E70638"/>
    <w:rsid w:val="00E70A8D"/>
    <w:rsid w:val="00E7117C"/>
    <w:rsid w:val="00E71687"/>
    <w:rsid w:val="00E7168B"/>
    <w:rsid w:val="00E719D6"/>
    <w:rsid w:val="00E72726"/>
    <w:rsid w:val="00E729B7"/>
    <w:rsid w:val="00E74386"/>
    <w:rsid w:val="00E745B5"/>
    <w:rsid w:val="00E747C5"/>
    <w:rsid w:val="00E74ECA"/>
    <w:rsid w:val="00E7623D"/>
    <w:rsid w:val="00E77765"/>
    <w:rsid w:val="00E77BDB"/>
    <w:rsid w:val="00E80061"/>
    <w:rsid w:val="00E80A89"/>
    <w:rsid w:val="00E80F60"/>
    <w:rsid w:val="00E8132F"/>
    <w:rsid w:val="00E8134E"/>
    <w:rsid w:val="00E813D1"/>
    <w:rsid w:val="00E8182A"/>
    <w:rsid w:val="00E81DD5"/>
    <w:rsid w:val="00E81EF1"/>
    <w:rsid w:val="00E81F38"/>
    <w:rsid w:val="00E82319"/>
    <w:rsid w:val="00E82558"/>
    <w:rsid w:val="00E82EB1"/>
    <w:rsid w:val="00E83443"/>
    <w:rsid w:val="00E83D17"/>
    <w:rsid w:val="00E84296"/>
    <w:rsid w:val="00E84593"/>
    <w:rsid w:val="00E85B68"/>
    <w:rsid w:val="00E869C7"/>
    <w:rsid w:val="00E8791A"/>
    <w:rsid w:val="00E90064"/>
    <w:rsid w:val="00E905F8"/>
    <w:rsid w:val="00E91B78"/>
    <w:rsid w:val="00E91DAD"/>
    <w:rsid w:val="00E91EAA"/>
    <w:rsid w:val="00E92151"/>
    <w:rsid w:val="00E9274B"/>
    <w:rsid w:val="00E92EF9"/>
    <w:rsid w:val="00E93166"/>
    <w:rsid w:val="00E9397B"/>
    <w:rsid w:val="00E942FF"/>
    <w:rsid w:val="00E94323"/>
    <w:rsid w:val="00E95641"/>
    <w:rsid w:val="00E95CA7"/>
    <w:rsid w:val="00E95DED"/>
    <w:rsid w:val="00E960C7"/>
    <w:rsid w:val="00E968A7"/>
    <w:rsid w:val="00E96951"/>
    <w:rsid w:val="00E97201"/>
    <w:rsid w:val="00E974A7"/>
    <w:rsid w:val="00E976EA"/>
    <w:rsid w:val="00EA089F"/>
    <w:rsid w:val="00EA0A45"/>
    <w:rsid w:val="00EA0D48"/>
    <w:rsid w:val="00EA1676"/>
    <w:rsid w:val="00EA17C3"/>
    <w:rsid w:val="00EA2114"/>
    <w:rsid w:val="00EA21D6"/>
    <w:rsid w:val="00EA236A"/>
    <w:rsid w:val="00EA28AF"/>
    <w:rsid w:val="00EA2F3B"/>
    <w:rsid w:val="00EA2F47"/>
    <w:rsid w:val="00EA3B85"/>
    <w:rsid w:val="00EA4E39"/>
    <w:rsid w:val="00EA4EBB"/>
    <w:rsid w:val="00EA56CC"/>
    <w:rsid w:val="00EA61AD"/>
    <w:rsid w:val="00EA639B"/>
    <w:rsid w:val="00EA67C1"/>
    <w:rsid w:val="00EB0222"/>
    <w:rsid w:val="00EB0E3D"/>
    <w:rsid w:val="00EB104A"/>
    <w:rsid w:val="00EB1861"/>
    <w:rsid w:val="00EB2311"/>
    <w:rsid w:val="00EB23FB"/>
    <w:rsid w:val="00EB24C8"/>
    <w:rsid w:val="00EB2628"/>
    <w:rsid w:val="00EB2BB0"/>
    <w:rsid w:val="00EB33B5"/>
    <w:rsid w:val="00EB43F7"/>
    <w:rsid w:val="00EB4AC5"/>
    <w:rsid w:val="00EB521E"/>
    <w:rsid w:val="00EB57ED"/>
    <w:rsid w:val="00EB5EAA"/>
    <w:rsid w:val="00EB62AB"/>
    <w:rsid w:val="00EB63DF"/>
    <w:rsid w:val="00EB6603"/>
    <w:rsid w:val="00EB703A"/>
    <w:rsid w:val="00EB799D"/>
    <w:rsid w:val="00EB7B4D"/>
    <w:rsid w:val="00EB7C69"/>
    <w:rsid w:val="00EC061A"/>
    <w:rsid w:val="00EC0820"/>
    <w:rsid w:val="00EC0A45"/>
    <w:rsid w:val="00EC0C1A"/>
    <w:rsid w:val="00EC0E0A"/>
    <w:rsid w:val="00EC10DC"/>
    <w:rsid w:val="00EC122C"/>
    <w:rsid w:val="00EC1D51"/>
    <w:rsid w:val="00EC259D"/>
    <w:rsid w:val="00EC3168"/>
    <w:rsid w:val="00EC3361"/>
    <w:rsid w:val="00EC33E8"/>
    <w:rsid w:val="00EC37D2"/>
    <w:rsid w:val="00EC394F"/>
    <w:rsid w:val="00EC3A0D"/>
    <w:rsid w:val="00EC4525"/>
    <w:rsid w:val="00EC49AC"/>
    <w:rsid w:val="00EC5216"/>
    <w:rsid w:val="00EC545B"/>
    <w:rsid w:val="00EC6499"/>
    <w:rsid w:val="00EC67BE"/>
    <w:rsid w:val="00EC6AB2"/>
    <w:rsid w:val="00ED0AE0"/>
    <w:rsid w:val="00ED0B5E"/>
    <w:rsid w:val="00ED1260"/>
    <w:rsid w:val="00ED1291"/>
    <w:rsid w:val="00ED137F"/>
    <w:rsid w:val="00ED14F5"/>
    <w:rsid w:val="00ED1873"/>
    <w:rsid w:val="00ED1C90"/>
    <w:rsid w:val="00ED20F5"/>
    <w:rsid w:val="00ED36CF"/>
    <w:rsid w:val="00ED52B2"/>
    <w:rsid w:val="00ED52C9"/>
    <w:rsid w:val="00ED5368"/>
    <w:rsid w:val="00ED5B8E"/>
    <w:rsid w:val="00ED60C9"/>
    <w:rsid w:val="00ED695E"/>
    <w:rsid w:val="00ED6C1D"/>
    <w:rsid w:val="00ED7512"/>
    <w:rsid w:val="00ED7A86"/>
    <w:rsid w:val="00EE090A"/>
    <w:rsid w:val="00EE0C7F"/>
    <w:rsid w:val="00EE1650"/>
    <w:rsid w:val="00EE166B"/>
    <w:rsid w:val="00EE1938"/>
    <w:rsid w:val="00EE1AD3"/>
    <w:rsid w:val="00EE1B71"/>
    <w:rsid w:val="00EE1DFF"/>
    <w:rsid w:val="00EE202A"/>
    <w:rsid w:val="00EE21BF"/>
    <w:rsid w:val="00EE2CBE"/>
    <w:rsid w:val="00EE361B"/>
    <w:rsid w:val="00EE3678"/>
    <w:rsid w:val="00EE3ECF"/>
    <w:rsid w:val="00EE49B3"/>
    <w:rsid w:val="00EE570D"/>
    <w:rsid w:val="00EE5F5F"/>
    <w:rsid w:val="00EE675C"/>
    <w:rsid w:val="00EE71BA"/>
    <w:rsid w:val="00EE7A78"/>
    <w:rsid w:val="00EF05B2"/>
    <w:rsid w:val="00EF0D18"/>
    <w:rsid w:val="00EF1714"/>
    <w:rsid w:val="00EF1BD5"/>
    <w:rsid w:val="00EF1CD5"/>
    <w:rsid w:val="00EF23D3"/>
    <w:rsid w:val="00EF2421"/>
    <w:rsid w:val="00EF243B"/>
    <w:rsid w:val="00EF256D"/>
    <w:rsid w:val="00EF2601"/>
    <w:rsid w:val="00EF26CE"/>
    <w:rsid w:val="00EF320B"/>
    <w:rsid w:val="00EF3605"/>
    <w:rsid w:val="00EF3CF7"/>
    <w:rsid w:val="00EF3F39"/>
    <w:rsid w:val="00EF4FB2"/>
    <w:rsid w:val="00EF51C3"/>
    <w:rsid w:val="00EF533A"/>
    <w:rsid w:val="00EF559C"/>
    <w:rsid w:val="00EF6562"/>
    <w:rsid w:val="00EF7126"/>
    <w:rsid w:val="00F00547"/>
    <w:rsid w:val="00F00A24"/>
    <w:rsid w:val="00F00A50"/>
    <w:rsid w:val="00F012A0"/>
    <w:rsid w:val="00F015AB"/>
    <w:rsid w:val="00F01746"/>
    <w:rsid w:val="00F0174B"/>
    <w:rsid w:val="00F01815"/>
    <w:rsid w:val="00F01BD3"/>
    <w:rsid w:val="00F01CFA"/>
    <w:rsid w:val="00F020F5"/>
    <w:rsid w:val="00F02B61"/>
    <w:rsid w:val="00F02E33"/>
    <w:rsid w:val="00F02E55"/>
    <w:rsid w:val="00F0332E"/>
    <w:rsid w:val="00F04013"/>
    <w:rsid w:val="00F04575"/>
    <w:rsid w:val="00F04AB2"/>
    <w:rsid w:val="00F05B10"/>
    <w:rsid w:val="00F05CB8"/>
    <w:rsid w:val="00F05FBA"/>
    <w:rsid w:val="00F06189"/>
    <w:rsid w:val="00F06890"/>
    <w:rsid w:val="00F06ACF"/>
    <w:rsid w:val="00F06C1B"/>
    <w:rsid w:val="00F07823"/>
    <w:rsid w:val="00F07AAC"/>
    <w:rsid w:val="00F07B68"/>
    <w:rsid w:val="00F1053E"/>
    <w:rsid w:val="00F1068B"/>
    <w:rsid w:val="00F109BC"/>
    <w:rsid w:val="00F10C19"/>
    <w:rsid w:val="00F10CAC"/>
    <w:rsid w:val="00F1195F"/>
    <w:rsid w:val="00F11B81"/>
    <w:rsid w:val="00F1213A"/>
    <w:rsid w:val="00F12553"/>
    <w:rsid w:val="00F12911"/>
    <w:rsid w:val="00F12B1E"/>
    <w:rsid w:val="00F12D25"/>
    <w:rsid w:val="00F139E0"/>
    <w:rsid w:val="00F14254"/>
    <w:rsid w:val="00F14646"/>
    <w:rsid w:val="00F15D68"/>
    <w:rsid w:val="00F15ECD"/>
    <w:rsid w:val="00F16567"/>
    <w:rsid w:val="00F166AE"/>
    <w:rsid w:val="00F16AC3"/>
    <w:rsid w:val="00F16D21"/>
    <w:rsid w:val="00F1756C"/>
    <w:rsid w:val="00F17653"/>
    <w:rsid w:val="00F17B55"/>
    <w:rsid w:val="00F203F9"/>
    <w:rsid w:val="00F20F24"/>
    <w:rsid w:val="00F21172"/>
    <w:rsid w:val="00F21338"/>
    <w:rsid w:val="00F21A38"/>
    <w:rsid w:val="00F21C0C"/>
    <w:rsid w:val="00F228CF"/>
    <w:rsid w:val="00F23563"/>
    <w:rsid w:val="00F2386D"/>
    <w:rsid w:val="00F23D2C"/>
    <w:rsid w:val="00F2421D"/>
    <w:rsid w:val="00F24E14"/>
    <w:rsid w:val="00F26260"/>
    <w:rsid w:val="00F26CBC"/>
    <w:rsid w:val="00F26F9F"/>
    <w:rsid w:val="00F27B49"/>
    <w:rsid w:val="00F27DD5"/>
    <w:rsid w:val="00F3067D"/>
    <w:rsid w:val="00F3091B"/>
    <w:rsid w:val="00F32399"/>
    <w:rsid w:val="00F3292F"/>
    <w:rsid w:val="00F32B87"/>
    <w:rsid w:val="00F32D28"/>
    <w:rsid w:val="00F330C8"/>
    <w:rsid w:val="00F34B97"/>
    <w:rsid w:val="00F3582B"/>
    <w:rsid w:val="00F36287"/>
    <w:rsid w:val="00F37017"/>
    <w:rsid w:val="00F379EC"/>
    <w:rsid w:val="00F37D90"/>
    <w:rsid w:val="00F4016D"/>
    <w:rsid w:val="00F40EBE"/>
    <w:rsid w:val="00F41464"/>
    <w:rsid w:val="00F4215A"/>
    <w:rsid w:val="00F42178"/>
    <w:rsid w:val="00F427BB"/>
    <w:rsid w:val="00F42C2A"/>
    <w:rsid w:val="00F4309F"/>
    <w:rsid w:val="00F43280"/>
    <w:rsid w:val="00F43836"/>
    <w:rsid w:val="00F44073"/>
    <w:rsid w:val="00F44C03"/>
    <w:rsid w:val="00F44EBE"/>
    <w:rsid w:val="00F4510A"/>
    <w:rsid w:val="00F457A7"/>
    <w:rsid w:val="00F45869"/>
    <w:rsid w:val="00F45876"/>
    <w:rsid w:val="00F4589F"/>
    <w:rsid w:val="00F4635F"/>
    <w:rsid w:val="00F46573"/>
    <w:rsid w:val="00F46941"/>
    <w:rsid w:val="00F46BF1"/>
    <w:rsid w:val="00F47515"/>
    <w:rsid w:val="00F47542"/>
    <w:rsid w:val="00F4774A"/>
    <w:rsid w:val="00F478BA"/>
    <w:rsid w:val="00F50133"/>
    <w:rsid w:val="00F502FF"/>
    <w:rsid w:val="00F50702"/>
    <w:rsid w:val="00F50A02"/>
    <w:rsid w:val="00F50D39"/>
    <w:rsid w:val="00F51B92"/>
    <w:rsid w:val="00F526A1"/>
    <w:rsid w:val="00F53903"/>
    <w:rsid w:val="00F53C1F"/>
    <w:rsid w:val="00F53C91"/>
    <w:rsid w:val="00F54052"/>
    <w:rsid w:val="00F54400"/>
    <w:rsid w:val="00F54744"/>
    <w:rsid w:val="00F54D49"/>
    <w:rsid w:val="00F550D0"/>
    <w:rsid w:val="00F55C8A"/>
    <w:rsid w:val="00F57BD3"/>
    <w:rsid w:val="00F57D2E"/>
    <w:rsid w:val="00F608BA"/>
    <w:rsid w:val="00F60F08"/>
    <w:rsid w:val="00F61461"/>
    <w:rsid w:val="00F614DD"/>
    <w:rsid w:val="00F614F2"/>
    <w:rsid w:val="00F61B24"/>
    <w:rsid w:val="00F626F7"/>
    <w:rsid w:val="00F62EBB"/>
    <w:rsid w:val="00F634D4"/>
    <w:rsid w:val="00F6376A"/>
    <w:rsid w:val="00F637B7"/>
    <w:rsid w:val="00F64012"/>
    <w:rsid w:val="00F65225"/>
    <w:rsid w:val="00F6527D"/>
    <w:rsid w:val="00F652D1"/>
    <w:rsid w:val="00F6541E"/>
    <w:rsid w:val="00F657A2"/>
    <w:rsid w:val="00F65D40"/>
    <w:rsid w:val="00F65E4D"/>
    <w:rsid w:val="00F679D8"/>
    <w:rsid w:val="00F70051"/>
    <w:rsid w:val="00F70208"/>
    <w:rsid w:val="00F70BDA"/>
    <w:rsid w:val="00F70C22"/>
    <w:rsid w:val="00F70F09"/>
    <w:rsid w:val="00F71068"/>
    <w:rsid w:val="00F718E0"/>
    <w:rsid w:val="00F71C65"/>
    <w:rsid w:val="00F7229F"/>
    <w:rsid w:val="00F73D37"/>
    <w:rsid w:val="00F73F47"/>
    <w:rsid w:val="00F743D1"/>
    <w:rsid w:val="00F758F5"/>
    <w:rsid w:val="00F76186"/>
    <w:rsid w:val="00F767A7"/>
    <w:rsid w:val="00F76B35"/>
    <w:rsid w:val="00F76ECD"/>
    <w:rsid w:val="00F775E9"/>
    <w:rsid w:val="00F80192"/>
    <w:rsid w:val="00F80679"/>
    <w:rsid w:val="00F80C05"/>
    <w:rsid w:val="00F810F3"/>
    <w:rsid w:val="00F81BFF"/>
    <w:rsid w:val="00F82ADC"/>
    <w:rsid w:val="00F82C37"/>
    <w:rsid w:val="00F82F24"/>
    <w:rsid w:val="00F83B25"/>
    <w:rsid w:val="00F83BBE"/>
    <w:rsid w:val="00F83DD3"/>
    <w:rsid w:val="00F83E89"/>
    <w:rsid w:val="00F8442C"/>
    <w:rsid w:val="00F8536F"/>
    <w:rsid w:val="00F8702E"/>
    <w:rsid w:val="00F9094B"/>
    <w:rsid w:val="00F90959"/>
    <w:rsid w:val="00F90977"/>
    <w:rsid w:val="00F90F29"/>
    <w:rsid w:val="00F9103C"/>
    <w:rsid w:val="00F91B7A"/>
    <w:rsid w:val="00F92A3C"/>
    <w:rsid w:val="00F93055"/>
    <w:rsid w:val="00F9309B"/>
    <w:rsid w:val="00F93743"/>
    <w:rsid w:val="00F9381D"/>
    <w:rsid w:val="00F93AA6"/>
    <w:rsid w:val="00F93E25"/>
    <w:rsid w:val="00F93FFB"/>
    <w:rsid w:val="00F943C6"/>
    <w:rsid w:val="00F943E9"/>
    <w:rsid w:val="00F9464B"/>
    <w:rsid w:val="00F94650"/>
    <w:rsid w:val="00F950C8"/>
    <w:rsid w:val="00F956AE"/>
    <w:rsid w:val="00F957D0"/>
    <w:rsid w:val="00F95914"/>
    <w:rsid w:val="00F96E1F"/>
    <w:rsid w:val="00F96E4E"/>
    <w:rsid w:val="00F96EF4"/>
    <w:rsid w:val="00F97057"/>
    <w:rsid w:val="00F97607"/>
    <w:rsid w:val="00FA05DB"/>
    <w:rsid w:val="00FA16F5"/>
    <w:rsid w:val="00FA1CB2"/>
    <w:rsid w:val="00FA20FD"/>
    <w:rsid w:val="00FA2327"/>
    <w:rsid w:val="00FA2535"/>
    <w:rsid w:val="00FA2822"/>
    <w:rsid w:val="00FA2892"/>
    <w:rsid w:val="00FA2A28"/>
    <w:rsid w:val="00FA2A57"/>
    <w:rsid w:val="00FA2AD4"/>
    <w:rsid w:val="00FA2B35"/>
    <w:rsid w:val="00FA2DBA"/>
    <w:rsid w:val="00FA3822"/>
    <w:rsid w:val="00FA3AC6"/>
    <w:rsid w:val="00FA3CBF"/>
    <w:rsid w:val="00FA42FC"/>
    <w:rsid w:val="00FA46E0"/>
    <w:rsid w:val="00FA47F2"/>
    <w:rsid w:val="00FA502D"/>
    <w:rsid w:val="00FA563D"/>
    <w:rsid w:val="00FA5642"/>
    <w:rsid w:val="00FA5C41"/>
    <w:rsid w:val="00FA601F"/>
    <w:rsid w:val="00FA6906"/>
    <w:rsid w:val="00FB0380"/>
    <w:rsid w:val="00FB173F"/>
    <w:rsid w:val="00FB1C8B"/>
    <w:rsid w:val="00FB35D5"/>
    <w:rsid w:val="00FB387F"/>
    <w:rsid w:val="00FB4589"/>
    <w:rsid w:val="00FB4C40"/>
    <w:rsid w:val="00FB50E5"/>
    <w:rsid w:val="00FB5AA7"/>
    <w:rsid w:val="00FB6D88"/>
    <w:rsid w:val="00FB7F31"/>
    <w:rsid w:val="00FC07AC"/>
    <w:rsid w:val="00FC0A73"/>
    <w:rsid w:val="00FC27C3"/>
    <w:rsid w:val="00FC2C0F"/>
    <w:rsid w:val="00FC2F54"/>
    <w:rsid w:val="00FC3030"/>
    <w:rsid w:val="00FC34D5"/>
    <w:rsid w:val="00FC3645"/>
    <w:rsid w:val="00FC4C7E"/>
    <w:rsid w:val="00FC545B"/>
    <w:rsid w:val="00FC5668"/>
    <w:rsid w:val="00FC62AF"/>
    <w:rsid w:val="00FC6307"/>
    <w:rsid w:val="00FC6504"/>
    <w:rsid w:val="00FC6E18"/>
    <w:rsid w:val="00FC6EF5"/>
    <w:rsid w:val="00FD0187"/>
    <w:rsid w:val="00FD02D4"/>
    <w:rsid w:val="00FD124B"/>
    <w:rsid w:val="00FD1455"/>
    <w:rsid w:val="00FD19AA"/>
    <w:rsid w:val="00FD1B19"/>
    <w:rsid w:val="00FD1D98"/>
    <w:rsid w:val="00FD2504"/>
    <w:rsid w:val="00FD2C69"/>
    <w:rsid w:val="00FD31E6"/>
    <w:rsid w:val="00FD331D"/>
    <w:rsid w:val="00FD36B6"/>
    <w:rsid w:val="00FD4530"/>
    <w:rsid w:val="00FD4BFE"/>
    <w:rsid w:val="00FD504E"/>
    <w:rsid w:val="00FD5E33"/>
    <w:rsid w:val="00FD5E8B"/>
    <w:rsid w:val="00FD5FF9"/>
    <w:rsid w:val="00FD63B3"/>
    <w:rsid w:val="00FD6AE6"/>
    <w:rsid w:val="00FD6C20"/>
    <w:rsid w:val="00FD7588"/>
    <w:rsid w:val="00FD7B28"/>
    <w:rsid w:val="00FD7F28"/>
    <w:rsid w:val="00FE0619"/>
    <w:rsid w:val="00FE1969"/>
    <w:rsid w:val="00FE200B"/>
    <w:rsid w:val="00FE22D4"/>
    <w:rsid w:val="00FE2679"/>
    <w:rsid w:val="00FE2B82"/>
    <w:rsid w:val="00FE2EA1"/>
    <w:rsid w:val="00FE33AE"/>
    <w:rsid w:val="00FE41EB"/>
    <w:rsid w:val="00FE436B"/>
    <w:rsid w:val="00FE4DA0"/>
    <w:rsid w:val="00FE4F28"/>
    <w:rsid w:val="00FE548E"/>
    <w:rsid w:val="00FE5F1D"/>
    <w:rsid w:val="00FE6313"/>
    <w:rsid w:val="00FE6503"/>
    <w:rsid w:val="00FE737B"/>
    <w:rsid w:val="00FE77B2"/>
    <w:rsid w:val="00FF0554"/>
    <w:rsid w:val="00FF0B83"/>
    <w:rsid w:val="00FF0F4D"/>
    <w:rsid w:val="00FF1225"/>
    <w:rsid w:val="00FF1712"/>
    <w:rsid w:val="00FF1778"/>
    <w:rsid w:val="00FF1CE2"/>
    <w:rsid w:val="00FF25A3"/>
    <w:rsid w:val="00FF26A5"/>
    <w:rsid w:val="00FF304D"/>
    <w:rsid w:val="00FF33B1"/>
    <w:rsid w:val="00FF33FB"/>
    <w:rsid w:val="00FF3892"/>
    <w:rsid w:val="00FF3E92"/>
    <w:rsid w:val="00FF3ED6"/>
    <w:rsid w:val="00FF4AA2"/>
    <w:rsid w:val="00FF507D"/>
    <w:rsid w:val="00FF513C"/>
    <w:rsid w:val="00FF53F8"/>
    <w:rsid w:val="00FF56A5"/>
    <w:rsid w:val="00FF59B7"/>
    <w:rsid w:val="00FF5AF1"/>
    <w:rsid w:val="00FF5BFF"/>
    <w:rsid w:val="00FF5CF2"/>
    <w:rsid w:val="00FF6297"/>
    <w:rsid w:val="00FF6618"/>
    <w:rsid w:val="00FF6D17"/>
    <w:rsid w:val="00FF6F59"/>
    <w:rsid w:val="00FF7B3B"/>
    <w:rsid w:val="00FF7E49"/>
    <w:rsid w:val="01367A42"/>
    <w:rsid w:val="014B0C7D"/>
    <w:rsid w:val="01AC7775"/>
    <w:rsid w:val="01F30097"/>
    <w:rsid w:val="01F80A87"/>
    <w:rsid w:val="022356B0"/>
    <w:rsid w:val="028F53ED"/>
    <w:rsid w:val="030E7AFA"/>
    <w:rsid w:val="034A5312"/>
    <w:rsid w:val="034D76BC"/>
    <w:rsid w:val="038702BB"/>
    <w:rsid w:val="03FA6D38"/>
    <w:rsid w:val="04316213"/>
    <w:rsid w:val="0458500D"/>
    <w:rsid w:val="04B701B5"/>
    <w:rsid w:val="04BC1BC1"/>
    <w:rsid w:val="051B3D98"/>
    <w:rsid w:val="054158E9"/>
    <w:rsid w:val="05614B95"/>
    <w:rsid w:val="059B4E09"/>
    <w:rsid w:val="05AD2873"/>
    <w:rsid w:val="05BB6096"/>
    <w:rsid w:val="05C20C71"/>
    <w:rsid w:val="05C265A8"/>
    <w:rsid w:val="063C46B1"/>
    <w:rsid w:val="06652463"/>
    <w:rsid w:val="067D4056"/>
    <w:rsid w:val="06AB799B"/>
    <w:rsid w:val="06C32C9E"/>
    <w:rsid w:val="074B3C0C"/>
    <w:rsid w:val="07707311"/>
    <w:rsid w:val="07994783"/>
    <w:rsid w:val="07CE0A80"/>
    <w:rsid w:val="080B6AB8"/>
    <w:rsid w:val="082D31FC"/>
    <w:rsid w:val="088C017B"/>
    <w:rsid w:val="08973CA9"/>
    <w:rsid w:val="08AB6B9F"/>
    <w:rsid w:val="08AE1E9F"/>
    <w:rsid w:val="09601869"/>
    <w:rsid w:val="099D1EDE"/>
    <w:rsid w:val="09CD3748"/>
    <w:rsid w:val="0A081A83"/>
    <w:rsid w:val="0A1856F3"/>
    <w:rsid w:val="0A56459C"/>
    <w:rsid w:val="0A6071C9"/>
    <w:rsid w:val="0A821835"/>
    <w:rsid w:val="0A867F31"/>
    <w:rsid w:val="0AB55BC4"/>
    <w:rsid w:val="0AC4098F"/>
    <w:rsid w:val="0AD374A0"/>
    <w:rsid w:val="0AD7179E"/>
    <w:rsid w:val="0ADB7197"/>
    <w:rsid w:val="0B353EBE"/>
    <w:rsid w:val="0B462863"/>
    <w:rsid w:val="0BF51ABF"/>
    <w:rsid w:val="0C1B6152"/>
    <w:rsid w:val="0C3C3AA3"/>
    <w:rsid w:val="0C43006F"/>
    <w:rsid w:val="0C5424C1"/>
    <w:rsid w:val="0C876A79"/>
    <w:rsid w:val="0CCA5CBA"/>
    <w:rsid w:val="0CCF0636"/>
    <w:rsid w:val="0CF66F4D"/>
    <w:rsid w:val="0D1B1ACD"/>
    <w:rsid w:val="0DC91529"/>
    <w:rsid w:val="0DE55B12"/>
    <w:rsid w:val="0E0F0806"/>
    <w:rsid w:val="0E135BF1"/>
    <w:rsid w:val="0E473FAC"/>
    <w:rsid w:val="0E52364A"/>
    <w:rsid w:val="0E884F40"/>
    <w:rsid w:val="0E8D5070"/>
    <w:rsid w:val="0EB928E4"/>
    <w:rsid w:val="0ED65CAC"/>
    <w:rsid w:val="0F2C5A63"/>
    <w:rsid w:val="0F5600DD"/>
    <w:rsid w:val="0F9B6B6F"/>
    <w:rsid w:val="0FB26D04"/>
    <w:rsid w:val="0FB7580F"/>
    <w:rsid w:val="0FC071AE"/>
    <w:rsid w:val="0FC41BBC"/>
    <w:rsid w:val="10944070"/>
    <w:rsid w:val="10B61F5A"/>
    <w:rsid w:val="10C27036"/>
    <w:rsid w:val="10ED0862"/>
    <w:rsid w:val="111451B1"/>
    <w:rsid w:val="11203129"/>
    <w:rsid w:val="117F2C58"/>
    <w:rsid w:val="11B24BEB"/>
    <w:rsid w:val="11F554D9"/>
    <w:rsid w:val="12435D4E"/>
    <w:rsid w:val="124B488F"/>
    <w:rsid w:val="124C12B3"/>
    <w:rsid w:val="12521AED"/>
    <w:rsid w:val="1303728B"/>
    <w:rsid w:val="13405DEA"/>
    <w:rsid w:val="1341579C"/>
    <w:rsid w:val="13684705"/>
    <w:rsid w:val="136873DF"/>
    <w:rsid w:val="1369635F"/>
    <w:rsid w:val="13836759"/>
    <w:rsid w:val="139F6FB4"/>
    <w:rsid w:val="13C1382C"/>
    <w:rsid w:val="13F834E8"/>
    <w:rsid w:val="142036BA"/>
    <w:rsid w:val="1424395D"/>
    <w:rsid w:val="14884365"/>
    <w:rsid w:val="15256A6E"/>
    <w:rsid w:val="15A10F61"/>
    <w:rsid w:val="15B2219C"/>
    <w:rsid w:val="160028F3"/>
    <w:rsid w:val="161B1B8C"/>
    <w:rsid w:val="165E56D3"/>
    <w:rsid w:val="166967EC"/>
    <w:rsid w:val="166E579B"/>
    <w:rsid w:val="167E55A7"/>
    <w:rsid w:val="168D6A88"/>
    <w:rsid w:val="16DA6212"/>
    <w:rsid w:val="16E11692"/>
    <w:rsid w:val="17051824"/>
    <w:rsid w:val="171667EA"/>
    <w:rsid w:val="17585B5C"/>
    <w:rsid w:val="17C2511D"/>
    <w:rsid w:val="17C96C64"/>
    <w:rsid w:val="17ED2824"/>
    <w:rsid w:val="17F42A3A"/>
    <w:rsid w:val="184A5BF3"/>
    <w:rsid w:val="187F2A1E"/>
    <w:rsid w:val="18AD7E62"/>
    <w:rsid w:val="18B22A2D"/>
    <w:rsid w:val="18DC0523"/>
    <w:rsid w:val="18FA34AA"/>
    <w:rsid w:val="19393281"/>
    <w:rsid w:val="194823F2"/>
    <w:rsid w:val="1983125B"/>
    <w:rsid w:val="19BD58B1"/>
    <w:rsid w:val="19C10D30"/>
    <w:rsid w:val="1A2D2719"/>
    <w:rsid w:val="1A6051EF"/>
    <w:rsid w:val="1A672E57"/>
    <w:rsid w:val="1A6730E8"/>
    <w:rsid w:val="1B223F31"/>
    <w:rsid w:val="1B240ACF"/>
    <w:rsid w:val="1B79633D"/>
    <w:rsid w:val="1B93057D"/>
    <w:rsid w:val="1BDE0C25"/>
    <w:rsid w:val="1BFD23AA"/>
    <w:rsid w:val="1C011545"/>
    <w:rsid w:val="1C161DDD"/>
    <w:rsid w:val="1C5C4387"/>
    <w:rsid w:val="1CEA5496"/>
    <w:rsid w:val="1D2956ED"/>
    <w:rsid w:val="1D2F5834"/>
    <w:rsid w:val="1D4806BC"/>
    <w:rsid w:val="1D56777E"/>
    <w:rsid w:val="1D6372A4"/>
    <w:rsid w:val="1D6467A8"/>
    <w:rsid w:val="1D7F1C04"/>
    <w:rsid w:val="1DAD34B7"/>
    <w:rsid w:val="1DDF4664"/>
    <w:rsid w:val="1DE5429E"/>
    <w:rsid w:val="1DE830B5"/>
    <w:rsid w:val="1E012619"/>
    <w:rsid w:val="1E202FD2"/>
    <w:rsid w:val="1E967206"/>
    <w:rsid w:val="1EB83620"/>
    <w:rsid w:val="1EC771A9"/>
    <w:rsid w:val="1EF81876"/>
    <w:rsid w:val="1F38650F"/>
    <w:rsid w:val="1FA578BD"/>
    <w:rsid w:val="2002575D"/>
    <w:rsid w:val="20417F77"/>
    <w:rsid w:val="20C26E9F"/>
    <w:rsid w:val="20F91A2C"/>
    <w:rsid w:val="21000921"/>
    <w:rsid w:val="2113577C"/>
    <w:rsid w:val="214F1963"/>
    <w:rsid w:val="219914E7"/>
    <w:rsid w:val="21BE719F"/>
    <w:rsid w:val="21E36C06"/>
    <w:rsid w:val="21F87707"/>
    <w:rsid w:val="223B092D"/>
    <w:rsid w:val="22732FBD"/>
    <w:rsid w:val="232C45AC"/>
    <w:rsid w:val="23451AEA"/>
    <w:rsid w:val="23596749"/>
    <w:rsid w:val="23A128D5"/>
    <w:rsid w:val="23D5432C"/>
    <w:rsid w:val="23EC3D11"/>
    <w:rsid w:val="2438765C"/>
    <w:rsid w:val="2471674B"/>
    <w:rsid w:val="24B13D74"/>
    <w:rsid w:val="24D80578"/>
    <w:rsid w:val="252E0B1B"/>
    <w:rsid w:val="25735BDC"/>
    <w:rsid w:val="258D7005"/>
    <w:rsid w:val="25B42254"/>
    <w:rsid w:val="25EB7E37"/>
    <w:rsid w:val="262219BF"/>
    <w:rsid w:val="26562947"/>
    <w:rsid w:val="26AC54C5"/>
    <w:rsid w:val="270D1D22"/>
    <w:rsid w:val="27191590"/>
    <w:rsid w:val="2768356C"/>
    <w:rsid w:val="27756D75"/>
    <w:rsid w:val="2791457B"/>
    <w:rsid w:val="27F51441"/>
    <w:rsid w:val="27F6173A"/>
    <w:rsid w:val="28845678"/>
    <w:rsid w:val="28A31768"/>
    <w:rsid w:val="28D02049"/>
    <w:rsid w:val="29275D59"/>
    <w:rsid w:val="294F2DD3"/>
    <w:rsid w:val="29505E59"/>
    <w:rsid w:val="29A03A58"/>
    <w:rsid w:val="29B13146"/>
    <w:rsid w:val="29B566D1"/>
    <w:rsid w:val="2A2517D0"/>
    <w:rsid w:val="2A2A2E10"/>
    <w:rsid w:val="2A2B739C"/>
    <w:rsid w:val="2A2C0AE2"/>
    <w:rsid w:val="2A305374"/>
    <w:rsid w:val="2A41039F"/>
    <w:rsid w:val="2AAC2C1C"/>
    <w:rsid w:val="2AED039D"/>
    <w:rsid w:val="2AF9772E"/>
    <w:rsid w:val="2B165956"/>
    <w:rsid w:val="2B263583"/>
    <w:rsid w:val="2B2E3D5D"/>
    <w:rsid w:val="2B524FB3"/>
    <w:rsid w:val="2B7047CC"/>
    <w:rsid w:val="2BC63E0F"/>
    <w:rsid w:val="2C1456A0"/>
    <w:rsid w:val="2C1E24E2"/>
    <w:rsid w:val="2C2236F3"/>
    <w:rsid w:val="2C23344B"/>
    <w:rsid w:val="2C5C3068"/>
    <w:rsid w:val="2C672743"/>
    <w:rsid w:val="2C944D1C"/>
    <w:rsid w:val="2CD535EF"/>
    <w:rsid w:val="2CE564FE"/>
    <w:rsid w:val="2D0342E9"/>
    <w:rsid w:val="2D1571FE"/>
    <w:rsid w:val="2D3B5B48"/>
    <w:rsid w:val="2D4042A5"/>
    <w:rsid w:val="2D5763A9"/>
    <w:rsid w:val="2D7505CE"/>
    <w:rsid w:val="2DE56CBA"/>
    <w:rsid w:val="2DEC31FC"/>
    <w:rsid w:val="2E3C69B6"/>
    <w:rsid w:val="2E9F2106"/>
    <w:rsid w:val="2F005359"/>
    <w:rsid w:val="2F5748BF"/>
    <w:rsid w:val="2F5A7DDB"/>
    <w:rsid w:val="2F8E05A0"/>
    <w:rsid w:val="30670A02"/>
    <w:rsid w:val="30737DAA"/>
    <w:rsid w:val="30D6731B"/>
    <w:rsid w:val="31272530"/>
    <w:rsid w:val="31AA329C"/>
    <w:rsid w:val="31C57F71"/>
    <w:rsid w:val="31CA7AA8"/>
    <w:rsid w:val="31CE5AE9"/>
    <w:rsid w:val="31D9148B"/>
    <w:rsid w:val="31E44FE0"/>
    <w:rsid w:val="325412E5"/>
    <w:rsid w:val="329F2026"/>
    <w:rsid w:val="32AC4707"/>
    <w:rsid w:val="32F95D57"/>
    <w:rsid w:val="33020093"/>
    <w:rsid w:val="3355548A"/>
    <w:rsid w:val="337C2B8E"/>
    <w:rsid w:val="33AA4694"/>
    <w:rsid w:val="33AF0BEC"/>
    <w:rsid w:val="33C46C09"/>
    <w:rsid w:val="3479582F"/>
    <w:rsid w:val="34983880"/>
    <w:rsid w:val="353510CF"/>
    <w:rsid w:val="36990994"/>
    <w:rsid w:val="36AD1552"/>
    <w:rsid w:val="372B3220"/>
    <w:rsid w:val="37347F1F"/>
    <w:rsid w:val="37671BAE"/>
    <w:rsid w:val="37922808"/>
    <w:rsid w:val="37C16C4A"/>
    <w:rsid w:val="37CC4047"/>
    <w:rsid w:val="37DB1DF5"/>
    <w:rsid w:val="37ED69E7"/>
    <w:rsid w:val="38464647"/>
    <w:rsid w:val="38484157"/>
    <w:rsid w:val="387B504A"/>
    <w:rsid w:val="38A6226A"/>
    <w:rsid w:val="38BF6081"/>
    <w:rsid w:val="38EF00EF"/>
    <w:rsid w:val="38F936AA"/>
    <w:rsid w:val="39002DFE"/>
    <w:rsid w:val="390E0EFB"/>
    <w:rsid w:val="391159AF"/>
    <w:rsid w:val="391643BF"/>
    <w:rsid w:val="392A069A"/>
    <w:rsid w:val="396B1563"/>
    <w:rsid w:val="39D4657E"/>
    <w:rsid w:val="39E6443F"/>
    <w:rsid w:val="3A024052"/>
    <w:rsid w:val="3AAA7E69"/>
    <w:rsid w:val="3AC30F2B"/>
    <w:rsid w:val="3B6162CB"/>
    <w:rsid w:val="3B7163E6"/>
    <w:rsid w:val="3C28373B"/>
    <w:rsid w:val="3C4340D1"/>
    <w:rsid w:val="3C4409A7"/>
    <w:rsid w:val="3C4B567C"/>
    <w:rsid w:val="3CED48A8"/>
    <w:rsid w:val="3CF950D8"/>
    <w:rsid w:val="3D160B9C"/>
    <w:rsid w:val="3D580050"/>
    <w:rsid w:val="3D5F7D24"/>
    <w:rsid w:val="3D623DF7"/>
    <w:rsid w:val="3D6E1622"/>
    <w:rsid w:val="3D9B1CEB"/>
    <w:rsid w:val="3D9B7F3D"/>
    <w:rsid w:val="3DCE20C0"/>
    <w:rsid w:val="3E470E84"/>
    <w:rsid w:val="3E614CE2"/>
    <w:rsid w:val="3E7A446C"/>
    <w:rsid w:val="3EC62D97"/>
    <w:rsid w:val="3EE020AB"/>
    <w:rsid w:val="3EE63A88"/>
    <w:rsid w:val="3EF82148"/>
    <w:rsid w:val="3F033FEC"/>
    <w:rsid w:val="3F090035"/>
    <w:rsid w:val="3FA579ED"/>
    <w:rsid w:val="40175770"/>
    <w:rsid w:val="401D6B00"/>
    <w:rsid w:val="403E177F"/>
    <w:rsid w:val="406A0A51"/>
    <w:rsid w:val="406F2FF8"/>
    <w:rsid w:val="40AB055C"/>
    <w:rsid w:val="40B6198D"/>
    <w:rsid w:val="40B90E06"/>
    <w:rsid w:val="40BA692C"/>
    <w:rsid w:val="40DC68A2"/>
    <w:rsid w:val="414503B2"/>
    <w:rsid w:val="414A5F02"/>
    <w:rsid w:val="41C87C39"/>
    <w:rsid w:val="41D028AB"/>
    <w:rsid w:val="41E72823"/>
    <w:rsid w:val="427702D7"/>
    <w:rsid w:val="42E02CAB"/>
    <w:rsid w:val="43034B0A"/>
    <w:rsid w:val="4309041D"/>
    <w:rsid w:val="43101998"/>
    <w:rsid w:val="436552A2"/>
    <w:rsid w:val="43707776"/>
    <w:rsid w:val="437E4A8E"/>
    <w:rsid w:val="43CC21E5"/>
    <w:rsid w:val="43CE3E7B"/>
    <w:rsid w:val="43D24664"/>
    <w:rsid w:val="43EF6D4A"/>
    <w:rsid w:val="44057469"/>
    <w:rsid w:val="446A20D3"/>
    <w:rsid w:val="447C0BC0"/>
    <w:rsid w:val="44D37FBC"/>
    <w:rsid w:val="45065E20"/>
    <w:rsid w:val="450A0068"/>
    <w:rsid w:val="450E7246"/>
    <w:rsid w:val="455D6B7E"/>
    <w:rsid w:val="458F7371"/>
    <w:rsid w:val="45A35A9B"/>
    <w:rsid w:val="45AD1593"/>
    <w:rsid w:val="45CB2204"/>
    <w:rsid w:val="45D23070"/>
    <w:rsid w:val="465933CE"/>
    <w:rsid w:val="4691012F"/>
    <w:rsid w:val="46DB2F1F"/>
    <w:rsid w:val="472F1E22"/>
    <w:rsid w:val="476B6DC4"/>
    <w:rsid w:val="479D7974"/>
    <w:rsid w:val="47AB19BB"/>
    <w:rsid w:val="47C62E3C"/>
    <w:rsid w:val="482009EC"/>
    <w:rsid w:val="488050EA"/>
    <w:rsid w:val="48C06477"/>
    <w:rsid w:val="490B5F77"/>
    <w:rsid w:val="49463453"/>
    <w:rsid w:val="497F6965"/>
    <w:rsid w:val="498D2B7A"/>
    <w:rsid w:val="49EE339D"/>
    <w:rsid w:val="4AAF07AF"/>
    <w:rsid w:val="4AC033C3"/>
    <w:rsid w:val="4AF7699D"/>
    <w:rsid w:val="4B0B0C08"/>
    <w:rsid w:val="4B117A90"/>
    <w:rsid w:val="4B6012EF"/>
    <w:rsid w:val="4BC30D8B"/>
    <w:rsid w:val="4BFE7DA9"/>
    <w:rsid w:val="4C6C4D0A"/>
    <w:rsid w:val="4C78606D"/>
    <w:rsid w:val="4CA66916"/>
    <w:rsid w:val="4CAA7FEC"/>
    <w:rsid w:val="4CE04E0A"/>
    <w:rsid w:val="4D1D52D4"/>
    <w:rsid w:val="4D5C3245"/>
    <w:rsid w:val="4DB22D67"/>
    <w:rsid w:val="4E0B27AD"/>
    <w:rsid w:val="4E1E4749"/>
    <w:rsid w:val="4E446EFA"/>
    <w:rsid w:val="4E4F4B57"/>
    <w:rsid w:val="4E597784"/>
    <w:rsid w:val="4E607E5F"/>
    <w:rsid w:val="4E915170"/>
    <w:rsid w:val="4EF63E37"/>
    <w:rsid w:val="4F0C0DF2"/>
    <w:rsid w:val="4F1F277C"/>
    <w:rsid w:val="4F3455AC"/>
    <w:rsid w:val="4F5034A2"/>
    <w:rsid w:val="4FB85874"/>
    <w:rsid w:val="4FDC066D"/>
    <w:rsid w:val="4FE616B8"/>
    <w:rsid w:val="5019342A"/>
    <w:rsid w:val="50376128"/>
    <w:rsid w:val="50476006"/>
    <w:rsid w:val="506906D7"/>
    <w:rsid w:val="50C14FE3"/>
    <w:rsid w:val="51035500"/>
    <w:rsid w:val="51356A2E"/>
    <w:rsid w:val="51660454"/>
    <w:rsid w:val="522B768A"/>
    <w:rsid w:val="522D519C"/>
    <w:rsid w:val="52A32E2E"/>
    <w:rsid w:val="534733E1"/>
    <w:rsid w:val="5393662C"/>
    <w:rsid w:val="53F11B43"/>
    <w:rsid w:val="544D1B39"/>
    <w:rsid w:val="545634BA"/>
    <w:rsid w:val="546F6F25"/>
    <w:rsid w:val="54732FDB"/>
    <w:rsid w:val="54AB1B5B"/>
    <w:rsid w:val="54DF0CD3"/>
    <w:rsid w:val="54E551FC"/>
    <w:rsid w:val="55032DA2"/>
    <w:rsid w:val="550B5550"/>
    <w:rsid w:val="552747C8"/>
    <w:rsid w:val="5539794F"/>
    <w:rsid w:val="5594173A"/>
    <w:rsid w:val="559A425E"/>
    <w:rsid w:val="559F5CBF"/>
    <w:rsid w:val="55A02BBE"/>
    <w:rsid w:val="55DB733F"/>
    <w:rsid w:val="55E42029"/>
    <w:rsid w:val="56155CFF"/>
    <w:rsid w:val="56363CE8"/>
    <w:rsid w:val="56D55E16"/>
    <w:rsid w:val="56ED55C6"/>
    <w:rsid w:val="57027DDB"/>
    <w:rsid w:val="576716E9"/>
    <w:rsid w:val="576A3CFC"/>
    <w:rsid w:val="577A6785"/>
    <w:rsid w:val="579A5371"/>
    <w:rsid w:val="57BE68AA"/>
    <w:rsid w:val="57C91D72"/>
    <w:rsid w:val="581C7EF5"/>
    <w:rsid w:val="58651950"/>
    <w:rsid w:val="58687C76"/>
    <w:rsid w:val="58B95481"/>
    <w:rsid w:val="58CB74D0"/>
    <w:rsid w:val="591877C6"/>
    <w:rsid w:val="593C469E"/>
    <w:rsid w:val="599D70BF"/>
    <w:rsid w:val="59E06498"/>
    <w:rsid w:val="5A025ACB"/>
    <w:rsid w:val="5A395FB1"/>
    <w:rsid w:val="5A5D05FC"/>
    <w:rsid w:val="5A9C5DB6"/>
    <w:rsid w:val="5ABB05D6"/>
    <w:rsid w:val="5AE900E2"/>
    <w:rsid w:val="5AEF6EA7"/>
    <w:rsid w:val="5AF06502"/>
    <w:rsid w:val="5B3468C9"/>
    <w:rsid w:val="5B61236E"/>
    <w:rsid w:val="5B671C9E"/>
    <w:rsid w:val="5B7677F8"/>
    <w:rsid w:val="5B914A01"/>
    <w:rsid w:val="5BD90156"/>
    <w:rsid w:val="5C186ED1"/>
    <w:rsid w:val="5C65732B"/>
    <w:rsid w:val="5CDD77D2"/>
    <w:rsid w:val="5D482F5B"/>
    <w:rsid w:val="5D980511"/>
    <w:rsid w:val="5E3D47A5"/>
    <w:rsid w:val="5E4A41D6"/>
    <w:rsid w:val="5ED510A9"/>
    <w:rsid w:val="5EE47B5D"/>
    <w:rsid w:val="5F08349D"/>
    <w:rsid w:val="5F444980"/>
    <w:rsid w:val="5F7F0FB8"/>
    <w:rsid w:val="5F8620C4"/>
    <w:rsid w:val="5FCF06C0"/>
    <w:rsid w:val="6004653F"/>
    <w:rsid w:val="6025396A"/>
    <w:rsid w:val="60267FD2"/>
    <w:rsid w:val="602816AC"/>
    <w:rsid w:val="602C1457"/>
    <w:rsid w:val="60670332"/>
    <w:rsid w:val="60906F0E"/>
    <w:rsid w:val="60DF620F"/>
    <w:rsid w:val="60E431FC"/>
    <w:rsid w:val="60F57373"/>
    <w:rsid w:val="60F7117F"/>
    <w:rsid w:val="610751B5"/>
    <w:rsid w:val="61191CEF"/>
    <w:rsid w:val="617015FE"/>
    <w:rsid w:val="62647C68"/>
    <w:rsid w:val="62B114E5"/>
    <w:rsid w:val="62B37114"/>
    <w:rsid w:val="62FF267A"/>
    <w:rsid w:val="63475A75"/>
    <w:rsid w:val="639F3C6F"/>
    <w:rsid w:val="63B236E6"/>
    <w:rsid w:val="63EE0517"/>
    <w:rsid w:val="63F06077"/>
    <w:rsid w:val="641B7F5D"/>
    <w:rsid w:val="644B14E1"/>
    <w:rsid w:val="645E3147"/>
    <w:rsid w:val="646A5DEF"/>
    <w:rsid w:val="64804017"/>
    <w:rsid w:val="64BB1E84"/>
    <w:rsid w:val="64C3175F"/>
    <w:rsid w:val="652A1A23"/>
    <w:rsid w:val="65412817"/>
    <w:rsid w:val="65501489"/>
    <w:rsid w:val="65584A66"/>
    <w:rsid w:val="65B30CAE"/>
    <w:rsid w:val="65CE075F"/>
    <w:rsid w:val="65E02555"/>
    <w:rsid w:val="65E27FB5"/>
    <w:rsid w:val="65EB671A"/>
    <w:rsid w:val="660C5529"/>
    <w:rsid w:val="661A5C9F"/>
    <w:rsid w:val="661C75BD"/>
    <w:rsid w:val="667322A4"/>
    <w:rsid w:val="669C425A"/>
    <w:rsid w:val="66A77CA3"/>
    <w:rsid w:val="66E67BA0"/>
    <w:rsid w:val="671169F6"/>
    <w:rsid w:val="67652B95"/>
    <w:rsid w:val="676B07FC"/>
    <w:rsid w:val="677E78AA"/>
    <w:rsid w:val="67842898"/>
    <w:rsid w:val="67973525"/>
    <w:rsid w:val="67C34B3F"/>
    <w:rsid w:val="67FA7F10"/>
    <w:rsid w:val="68077DF9"/>
    <w:rsid w:val="68376930"/>
    <w:rsid w:val="68BC4F86"/>
    <w:rsid w:val="68CA5357"/>
    <w:rsid w:val="68D03B7F"/>
    <w:rsid w:val="68DB163D"/>
    <w:rsid w:val="69022E76"/>
    <w:rsid w:val="69140A20"/>
    <w:rsid w:val="69200ED4"/>
    <w:rsid w:val="69B11A65"/>
    <w:rsid w:val="69DB3831"/>
    <w:rsid w:val="6A876666"/>
    <w:rsid w:val="6A8A7022"/>
    <w:rsid w:val="6AA8401D"/>
    <w:rsid w:val="6AC55E81"/>
    <w:rsid w:val="6AD2649C"/>
    <w:rsid w:val="6B5F25D8"/>
    <w:rsid w:val="6BB65AA7"/>
    <w:rsid w:val="6BBB1626"/>
    <w:rsid w:val="6C535B7B"/>
    <w:rsid w:val="6CA81BAB"/>
    <w:rsid w:val="6CBE4359"/>
    <w:rsid w:val="6D33369C"/>
    <w:rsid w:val="6D8F455F"/>
    <w:rsid w:val="6DB63F9C"/>
    <w:rsid w:val="6DC9627D"/>
    <w:rsid w:val="6DE14BFD"/>
    <w:rsid w:val="6DE860D7"/>
    <w:rsid w:val="6DEB7D48"/>
    <w:rsid w:val="6E0F786E"/>
    <w:rsid w:val="6E132F32"/>
    <w:rsid w:val="6E2A2B33"/>
    <w:rsid w:val="6E331948"/>
    <w:rsid w:val="6E4E2E40"/>
    <w:rsid w:val="6E510E67"/>
    <w:rsid w:val="6E71421E"/>
    <w:rsid w:val="6E843D0E"/>
    <w:rsid w:val="6E8A58A7"/>
    <w:rsid w:val="6E8B1784"/>
    <w:rsid w:val="6EA41153"/>
    <w:rsid w:val="6EA84C4D"/>
    <w:rsid w:val="6F0D4AA5"/>
    <w:rsid w:val="6F310257"/>
    <w:rsid w:val="6FD35191"/>
    <w:rsid w:val="700C6D98"/>
    <w:rsid w:val="701240E1"/>
    <w:rsid w:val="70B0145F"/>
    <w:rsid w:val="70C941CE"/>
    <w:rsid w:val="70E379D0"/>
    <w:rsid w:val="70F44A85"/>
    <w:rsid w:val="710C6102"/>
    <w:rsid w:val="712545D7"/>
    <w:rsid w:val="71AC3EEB"/>
    <w:rsid w:val="71F7105F"/>
    <w:rsid w:val="720E0702"/>
    <w:rsid w:val="7267790A"/>
    <w:rsid w:val="72850298"/>
    <w:rsid w:val="72883D9F"/>
    <w:rsid w:val="72A027E5"/>
    <w:rsid w:val="72F21DD2"/>
    <w:rsid w:val="7366631C"/>
    <w:rsid w:val="73EE7CD4"/>
    <w:rsid w:val="73FE5B2E"/>
    <w:rsid w:val="74A23383"/>
    <w:rsid w:val="74AA5351"/>
    <w:rsid w:val="74B15375"/>
    <w:rsid w:val="74BE5EA9"/>
    <w:rsid w:val="74EB2FB8"/>
    <w:rsid w:val="750B31FF"/>
    <w:rsid w:val="750B3C9B"/>
    <w:rsid w:val="750F4C63"/>
    <w:rsid w:val="75282933"/>
    <w:rsid w:val="754E66A1"/>
    <w:rsid w:val="755359F6"/>
    <w:rsid w:val="75DC28F3"/>
    <w:rsid w:val="76026EDD"/>
    <w:rsid w:val="761C7166"/>
    <w:rsid w:val="76831AD1"/>
    <w:rsid w:val="769F401E"/>
    <w:rsid w:val="774A476E"/>
    <w:rsid w:val="77956CF6"/>
    <w:rsid w:val="77980A6E"/>
    <w:rsid w:val="779E42D6"/>
    <w:rsid w:val="78055009"/>
    <w:rsid w:val="7831514A"/>
    <w:rsid w:val="783469E8"/>
    <w:rsid w:val="783B21CB"/>
    <w:rsid w:val="78403B4A"/>
    <w:rsid w:val="78685E73"/>
    <w:rsid w:val="78733F77"/>
    <w:rsid w:val="78A81E40"/>
    <w:rsid w:val="78BF7D2B"/>
    <w:rsid w:val="78E71CAD"/>
    <w:rsid w:val="78ED5617"/>
    <w:rsid w:val="79336CA0"/>
    <w:rsid w:val="793A34EB"/>
    <w:rsid w:val="79510B12"/>
    <w:rsid w:val="79635B50"/>
    <w:rsid w:val="79742119"/>
    <w:rsid w:val="799F298D"/>
    <w:rsid w:val="79CD2C51"/>
    <w:rsid w:val="79D33FDF"/>
    <w:rsid w:val="7A2C0510"/>
    <w:rsid w:val="7A3C751F"/>
    <w:rsid w:val="7A612BA7"/>
    <w:rsid w:val="7A7636AA"/>
    <w:rsid w:val="7A880A35"/>
    <w:rsid w:val="7B043A80"/>
    <w:rsid w:val="7B62565A"/>
    <w:rsid w:val="7B9D6653"/>
    <w:rsid w:val="7BC63DFB"/>
    <w:rsid w:val="7BE81B55"/>
    <w:rsid w:val="7C0D6294"/>
    <w:rsid w:val="7C47748D"/>
    <w:rsid w:val="7C9B60A7"/>
    <w:rsid w:val="7CC459B3"/>
    <w:rsid w:val="7D34560F"/>
    <w:rsid w:val="7D4830FF"/>
    <w:rsid w:val="7E4659E0"/>
    <w:rsid w:val="7E4B4A8C"/>
    <w:rsid w:val="7E763CA9"/>
    <w:rsid w:val="7E863897"/>
    <w:rsid w:val="7E883FC8"/>
    <w:rsid w:val="7EA60C2C"/>
    <w:rsid w:val="7EDD70CE"/>
    <w:rsid w:val="7F256EBB"/>
    <w:rsid w:val="7FB807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name="List Bullet"/>
    <w:lsdException w:qFormat="1" w:unhideWhenUsed="0" w:uiPriority="0"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qFormat="1" w:unhideWhenUsed="0" w:uiPriority="0"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qFormat="1"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ind w:firstLine="480" w:firstLineChars="200"/>
    </w:pPr>
    <w:rPr>
      <w:rFonts w:ascii="Times New Roman" w:hAnsi="Times New Roman" w:cs="Times New Roman" w:eastAsiaTheme="minorEastAsia"/>
      <w:sz w:val="24"/>
      <w:szCs w:val="24"/>
      <w:lang w:val="en-US" w:eastAsia="zh-CN" w:bidi="ar-SA"/>
    </w:rPr>
  </w:style>
  <w:style w:type="paragraph" w:styleId="2">
    <w:name w:val="heading 1"/>
    <w:basedOn w:val="1"/>
    <w:next w:val="3"/>
    <w:link w:val="46"/>
    <w:autoRedefine/>
    <w:qFormat/>
    <w:uiPriority w:val="0"/>
    <w:pPr>
      <w:keepNext/>
      <w:widowControl w:val="0"/>
      <w:numPr>
        <w:ilvl w:val="0"/>
        <w:numId w:val="1"/>
      </w:numPr>
      <w:pBdr>
        <w:bottom w:val="single" w:color="auto" w:sz="12" w:space="1"/>
      </w:pBdr>
      <w:spacing w:before="340" w:after="330" w:line="578" w:lineRule="auto"/>
      <w:jc w:val="both"/>
      <w:outlineLvl w:val="0"/>
    </w:pPr>
    <w:rPr>
      <w:rFonts w:eastAsia="宋体" w:cs="Book Antiqua"/>
      <w:b/>
      <w:bCs/>
      <w:kern w:val="2"/>
      <w:sz w:val="44"/>
      <w:szCs w:val="44"/>
    </w:rPr>
  </w:style>
  <w:style w:type="paragraph" w:styleId="3">
    <w:name w:val="heading 2"/>
    <w:basedOn w:val="1"/>
    <w:next w:val="1"/>
    <w:link w:val="47"/>
    <w:autoRedefine/>
    <w:qFormat/>
    <w:uiPriority w:val="0"/>
    <w:pPr>
      <w:keepNext/>
      <w:keepLines/>
      <w:widowControl w:val="0"/>
      <w:numPr>
        <w:ilvl w:val="1"/>
        <w:numId w:val="1"/>
      </w:numPr>
      <w:spacing w:before="600"/>
      <w:outlineLvl w:val="1"/>
    </w:pPr>
    <w:rPr>
      <w:rFonts w:eastAsia="宋体" w:cs="Book Antiqua"/>
      <w:b/>
      <w:bCs/>
      <w:sz w:val="36"/>
      <w:szCs w:val="36"/>
      <w:lang w:eastAsia="en-US"/>
    </w:rPr>
  </w:style>
  <w:style w:type="paragraph" w:styleId="4">
    <w:name w:val="heading 3"/>
    <w:basedOn w:val="1"/>
    <w:next w:val="1"/>
    <w:link w:val="48"/>
    <w:autoRedefine/>
    <w:qFormat/>
    <w:uiPriority w:val="0"/>
    <w:pPr>
      <w:keepNext/>
      <w:keepLines/>
      <w:widowControl w:val="0"/>
      <w:numPr>
        <w:ilvl w:val="2"/>
        <w:numId w:val="1"/>
      </w:numPr>
      <w:spacing w:before="200"/>
      <w:ind w:left="0"/>
      <w:jc w:val="both"/>
      <w:outlineLvl w:val="2"/>
    </w:pPr>
    <w:rPr>
      <w:rFonts w:eastAsia="宋体" w:cs="宋体"/>
      <w:b/>
      <w:sz w:val="32"/>
      <w:szCs w:val="32"/>
    </w:rPr>
  </w:style>
  <w:style w:type="paragraph" w:styleId="5">
    <w:name w:val="heading 4"/>
    <w:basedOn w:val="1"/>
    <w:next w:val="6"/>
    <w:link w:val="49"/>
    <w:autoRedefine/>
    <w:qFormat/>
    <w:uiPriority w:val="0"/>
    <w:pPr>
      <w:keepNext/>
      <w:keepLines/>
      <w:widowControl w:val="0"/>
      <w:numPr>
        <w:ilvl w:val="3"/>
        <w:numId w:val="1"/>
      </w:numPr>
      <w:spacing w:before="200"/>
      <w:jc w:val="both"/>
      <w:outlineLvl w:val="3"/>
    </w:pPr>
    <w:rPr>
      <w:rFonts w:eastAsia="宋体"/>
      <w:b/>
      <w:bCs/>
      <w:kern w:val="2"/>
      <w:sz w:val="28"/>
      <w:szCs w:val="22"/>
    </w:rPr>
  </w:style>
  <w:style w:type="paragraph" w:styleId="7">
    <w:name w:val="heading 5"/>
    <w:basedOn w:val="1"/>
    <w:next w:val="1"/>
    <w:link w:val="83"/>
    <w:autoRedefine/>
    <w:unhideWhenUsed/>
    <w:qFormat/>
    <w:uiPriority w:val="9"/>
    <w:pPr>
      <w:keepNext/>
      <w:keepLines/>
      <w:widowControl w:val="0"/>
      <w:spacing w:before="240" w:after="240" w:line="240" w:lineRule="exact"/>
      <w:jc w:val="both"/>
      <w:outlineLvl w:val="4"/>
    </w:pPr>
    <w:rPr>
      <w:rFonts w:ascii="Arial" w:hAnsi="Arial" w:eastAsia="微软雅黑" w:cstheme="minorBidi"/>
      <w:bCs/>
      <w:kern w:val="2"/>
      <w:szCs w:val="28"/>
    </w:rPr>
  </w:style>
  <w:style w:type="paragraph" w:styleId="8">
    <w:name w:val="heading 6"/>
    <w:basedOn w:val="1"/>
    <w:next w:val="1"/>
    <w:unhideWhenUsed/>
    <w:qFormat/>
    <w:uiPriority w:val="9"/>
    <w:pPr>
      <w:keepNext/>
      <w:keepLines/>
      <w:spacing w:before="240" w:beforeLines="0" w:beforeAutospacing="0" w:after="64" w:afterLines="0" w:afterAutospacing="0" w:line="317" w:lineRule="auto"/>
      <w:outlineLvl w:val="5"/>
    </w:pPr>
    <w:rPr>
      <w:rFonts w:ascii="Arial" w:hAnsi="Arial" w:eastAsia="黑体"/>
      <w:b/>
      <w:sz w:val="24"/>
    </w:rPr>
  </w:style>
  <w:style w:type="paragraph" w:styleId="9">
    <w:name w:val="heading 8"/>
    <w:basedOn w:val="1"/>
    <w:next w:val="1"/>
    <w:link w:val="115"/>
    <w:autoRedefine/>
    <w:semiHidden/>
    <w:unhideWhenUsed/>
    <w:qFormat/>
    <w:uiPriority w:val="9"/>
    <w:pPr>
      <w:keepNext/>
      <w:keepLines/>
      <w:spacing w:before="240" w:after="64" w:line="320" w:lineRule="auto"/>
      <w:outlineLvl w:val="7"/>
    </w:pPr>
    <w:rPr>
      <w:rFonts w:asciiTheme="majorHAnsi" w:hAnsiTheme="majorHAnsi" w:eastAsiaTheme="majorEastAsia" w:cstheme="majorBidi"/>
    </w:rPr>
  </w:style>
  <w:style w:type="character" w:default="1" w:styleId="36">
    <w:name w:val="Default Paragraph Font"/>
    <w:semiHidden/>
    <w:unhideWhenUsed/>
    <w:qFormat/>
    <w:uiPriority w:val="1"/>
  </w:style>
  <w:style w:type="table" w:default="1" w:styleId="33">
    <w:name w:val="Normal Table"/>
    <w:semiHidden/>
    <w:unhideWhenUsed/>
    <w:qFormat/>
    <w:uiPriority w:val="99"/>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customStyle="1" w:styleId="6">
    <w:name w:val="正文1"/>
    <w:basedOn w:val="1"/>
    <w:link w:val="86"/>
    <w:autoRedefine/>
    <w:qFormat/>
    <w:uiPriority w:val="0"/>
    <w:pPr>
      <w:tabs>
        <w:tab w:val="left" w:pos="420"/>
      </w:tabs>
      <w:spacing w:before="80" w:after="80" w:line="320" w:lineRule="exact"/>
      <w:ind w:left="0"/>
      <w:jc w:val="both"/>
    </w:pPr>
    <w:rPr>
      <w:rFonts w:ascii="Times New Roman" w:hAnsi="Times New Roman" w:eastAsia="宋体" w:cstheme="minorBidi"/>
      <w:kern w:val="2"/>
      <w:sz w:val="21"/>
      <w:szCs w:val="22"/>
    </w:rPr>
  </w:style>
  <w:style w:type="paragraph" w:styleId="10">
    <w:name w:val="toc 7"/>
    <w:basedOn w:val="1"/>
    <w:next w:val="1"/>
    <w:autoRedefine/>
    <w:unhideWhenUsed/>
    <w:qFormat/>
    <w:uiPriority w:val="39"/>
    <w:pPr>
      <w:widowControl w:val="0"/>
      <w:ind w:left="2520" w:leftChars="1200"/>
      <w:jc w:val="both"/>
    </w:pPr>
    <w:rPr>
      <w:rFonts w:asciiTheme="minorHAnsi" w:hAnsiTheme="minorHAnsi" w:cstheme="minorBidi"/>
      <w:kern w:val="2"/>
      <w:sz w:val="21"/>
      <w:szCs w:val="22"/>
    </w:rPr>
  </w:style>
  <w:style w:type="paragraph" w:styleId="11">
    <w:name w:val="List Number"/>
    <w:basedOn w:val="1"/>
    <w:autoRedefine/>
    <w:semiHidden/>
    <w:qFormat/>
    <w:uiPriority w:val="0"/>
    <w:pPr>
      <w:numPr>
        <w:ilvl w:val="0"/>
        <w:numId w:val="2"/>
      </w:numPr>
      <w:topLinePunct/>
      <w:adjustRightInd w:val="0"/>
      <w:snapToGrid w:val="0"/>
      <w:spacing w:before="160" w:after="160" w:line="240" w:lineRule="atLeast"/>
    </w:pPr>
    <w:rPr>
      <w:rFonts w:eastAsia="宋体" w:cs="Arial"/>
      <w:kern w:val="2"/>
      <w:sz w:val="21"/>
      <w:szCs w:val="21"/>
    </w:rPr>
  </w:style>
  <w:style w:type="paragraph" w:styleId="12">
    <w:name w:val="Normal Indent"/>
    <w:basedOn w:val="1"/>
    <w:autoRedefine/>
    <w:semiHidden/>
    <w:qFormat/>
    <w:uiPriority w:val="0"/>
    <w:pPr>
      <w:widowControl w:val="0"/>
      <w:ind w:firstLine="420"/>
      <w:jc w:val="both"/>
    </w:pPr>
    <w:rPr>
      <w:rFonts w:asciiTheme="minorHAnsi" w:hAnsiTheme="minorHAnsi" w:cstheme="minorBidi"/>
      <w:kern w:val="2"/>
      <w:sz w:val="21"/>
      <w:szCs w:val="22"/>
    </w:rPr>
  </w:style>
  <w:style w:type="paragraph" w:styleId="13">
    <w:name w:val="List Bullet"/>
    <w:basedOn w:val="1"/>
    <w:autoRedefine/>
    <w:semiHidden/>
    <w:qFormat/>
    <w:uiPriority w:val="0"/>
    <w:pPr>
      <w:widowControl w:val="0"/>
      <w:numPr>
        <w:ilvl w:val="0"/>
        <w:numId w:val="3"/>
      </w:numPr>
      <w:jc w:val="both"/>
    </w:pPr>
    <w:rPr>
      <w:rFonts w:asciiTheme="minorHAnsi" w:hAnsiTheme="minorHAnsi" w:cstheme="minorBidi"/>
      <w:kern w:val="2"/>
      <w:sz w:val="21"/>
      <w:szCs w:val="22"/>
    </w:rPr>
  </w:style>
  <w:style w:type="paragraph" w:styleId="14">
    <w:name w:val="Document Map"/>
    <w:basedOn w:val="1"/>
    <w:link w:val="69"/>
    <w:autoRedefine/>
    <w:semiHidden/>
    <w:unhideWhenUsed/>
    <w:qFormat/>
    <w:uiPriority w:val="99"/>
    <w:pPr>
      <w:widowControl w:val="0"/>
      <w:jc w:val="both"/>
    </w:pPr>
    <w:rPr>
      <w:rFonts w:ascii="宋体" w:eastAsia="宋体" w:hAnsiTheme="minorHAnsi" w:cstheme="minorBidi"/>
      <w:kern w:val="2"/>
      <w:sz w:val="18"/>
      <w:szCs w:val="18"/>
    </w:rPr>
  </w:style>
  <w:style w:type="paragraph" w:styleId="15">
    <w:name w:val="annotation text"/>
    <w:basedOn w:val="1"/>
    <w:link w:val="74"/>
    <w:autoRedefine/>
    <w:unhideWhenUsed/>
    <w:qFormat/>
    <w:uiPriority w:val="99"/>
    <w:pPr>
      <w:widowControl w:val="0"/>
    </w:pPr>
    <w:rPr>
      <w:rFonts w:asciiTheme="minorHAnsi" w:hAnsiTheme="minorHAnsi" w:cstheme="minorBidi"/>
      <w:kern w:val="2"/>
      <w:sz w:val="21"/>
      <w:szCs w:val="22"/>
    </w:rPr>
  </w:style>
  <w:style w:type="paragraph" w:styleId="16">
    <w:name w:val="toc 5"/>
    <w:basedOn w:val="1"/>
    <w:next w:val="1"/>
    <w:autoRedefine/>
    <w:unhideWhenUsed/>
    <w:qFormat/>
    <w:uiPriority w:val="39"/>
    <w:pPr>
      <w:widowControl w:val="0"/>
      <w:ind w:left="1680" w:leftChars="800"/>
      <w:jc w:val="both"/>
    </w:pPr>
    <w:rPr>
      <w:rFonts w:eastAsia="宋体" w:cstheme="minorBidi"/>
      <w:kern w:val="2"/>
      <w:sz w:val="21"/>
      <w:szCs w:val="22"/>
    </w:rPr>
  </w:style>
  <w:style w:type="paragraph" w:styleId="17">
    <w:name w:val="toc 3"/>
    <w:basedOn w:val="1"/>
    <w:next w:val="1"/>
    <w:autoRedefine/>
    <w:qFormat/>
    <w:uiPriority w:val="39"/>
    <w:pPr>
      <w:topLinePunct/>
      <w:adjustRightInd w:val="0"/>
      <w:snapToGrid w:val="0"/>
      <w:spacing w:before="80" w:after="80" w:line="240" w:lineRule="atLeast"/>
      <w:ind w:left="400" w:leftChars="400"/>
    </w:pPr>
    <w:rPr>
      <w:rFonts w:eastAsia="宋体" w:cs="Arial"/>
      <w:kern w:val="2"/>
      <w:sz w:val="20"/>
      <w:szCs w:val="20"/>
    </w:rPr>
  </w:style>
  <w:style w:type="paragraph" w:styleId="18">
    <w:name w:val="toc 8"/>
    <w:basedOn w:val="1"/>
    <w:next w:val="1"/>
    <w:autoRedefine/>
    <w:unhideWhenUsed/>
    <w:qFormat/>
    <w:uiPriority w:val="39"/>
    <w:pPr>
      <w:widowControl w:val="0"/>
      <w:ind w:left="2940" w:leftChars="1400"/>
      <w:jc w:val="both"/>
    </w:pPr>
    <w:rPr>
      <w:rFonts w:asciiTheme="minorHAnsi" w:hAnsiTheme="minorHAnsi" w:cstheme="minorBidi"/>
      <w:kern w:val="2"/>
      <w:sz w:val="21"/>
      <w:szCs w:val="22"/>
    </w:rPr>
  </w:style>
  <w:style w:type="paragraph" w:styleId="19">
    <w:name w:val="Date"/>
    <w:basedOn w:val="1"/>
    <w:next w:val="1"/>
    <w:link w:val="117"/>
    <w:autoRedefine/>
    <w:semiHidden/>
    <w:unhideWhenUsed/>
    <w:qFormat/>
    <w:uiPriority w:val="99"/>
    <w:pPr>
      <w:ind w:left="100" w:leftChars="2500"/>
    </w:pPr>
  </w:style>
  <w:style w:type="paragraph" w:styleId="20">
    <w:name w:val="Balloon Text"/>
    <w:basedOn w:val="1"/>
    <w:link w:val="54"/>
    <w:autoRedefine/>
    <w:semiHidden/>
    <w:unhideWhenUsed/>
    <w:qFormat/>
    <w:uiPriority w:val="99"/>
    <w:pPr>
      <w:widowControl w:val="0"/>
      <w:jc w:val="both"/>
    </w:pPr>
    <w:rPr>
      <w:rFonts w:asciiTheme="minorHAnsi" w:hAnsiTheme="minorHAnsi" w:cstheme="minorBidi"/>
      <w:kern w:val="2"/>
      <w:sz w:val="18"/>
      <w:szCs w:val="18"/>
    </w:rPr>
  </w:style>
  <w:style w:type="paragraph" w:styleId="21">
    <w:name w:val="footer"/>
    <w:basedOn w:val="1"/>
    <w:link w:val="44"/>
    <w:autoRedefine/>
    <w:unhideWhenUsed/>
    <w:qFormat/>
    <w:uiPriority w:val="99"/>
    <w:pPr>
      <w:widowControl w:val="0"/>
      <w:numPr>
        <w:ilvl w:val="0"/>
        <w:numId w:val="4"/>
      </w:numPr>
      <w:tabs>
        <w:tab w:val="center" w:pos="4153"/>
        <w:tab w:val="right" w:pos="8306"/>
      </w:tabs>
      <w:snapToGrid w:val="0"/>
    </w:pPr>
    <w:rPr>
      <w:rFonts w:asciiTheme="minorHAnsi" w:hAnsiTheme="minorHAnsi" w:cstheme="minorBidi"/>
      <w:kern w:val="2"/>
      <w:sz w:val="18"/>
      <w:szCs w:val="18"/>
    </w:rPr>
  </w:style>
  <w:style w:type="paragraph" w:styleId="22">
    <w:name w:val="header"/>
    <w:basedOn w:val="1"/>
    <w:link w:val="43"/>
    <w:autoRedefine/>
    <w:unhideWhenUsed/>
    <w:qFormat/>
    <w:uiPriority w:val="99"/>
    <w:pPr>
      <w:widowControl w:val="0"/>
      <w:pBdr>
        <w:bottom w:val="single" w:color="auto" w:sz="6" w:space="1"/>
      </w:pBdr>
      <w:tabs>
        <w:tab w:val="center" w:pos="4153"/>
        <w:tab w:val="right" w:pos="8306"/>
      </w:tabs>
      <w:snapToGrid w:val="0"/>
      <w:jc w:val="center"/>
    </w:pPr>
    <w:rPr>
      <w:rFonts w:asciiTheme="minorHAnsi" w:hAnsiTheme="minorHAnsi" w:cstheme="minorBidi"/>
      <w:kern w:val="2"/>
      <w:sz w:val="18"/>
      <w:szCs w:val="18"/>
    </w:rPr>
  </w:style>
  <w:style w:type="paragraph" w:styleId="23">
    <w:name w:val="toc 1"/>
    <w:basedOn w:val="1"/>
    <w:next w:val="1"/>
    <w:autoRedefine/>
    <w:qFormat/>
    <w:uiPriority w:val="39"/>
    <w:pPr>
      <w:topLinePunct/>
      <w:adjustRightInd w:val="0"/>
      <w:snapToGrid w:val="0"/>
      <w:spacing w:before="160" w:after="80" w:line="240" w:lineRule="atLeast"/>
    </w:pPr>
    <w:rPr>
      <w:rFonts w:eastAsia="宋体" w:cs="Book Antiqua"/>
      <w:b/>
      <w:bCs/>
      <w:kern w:val="2"/>
    </w:rPr>
  </w:style>
  <w:style w:type="paragraph" w:styleId="24">
    <w:name w:val="toc 4"/>
    <w:basedOn w:val="1"/>
    <w:next w:val="1"/>
    <w:autoRedefine/>
    <w:unhideWhenUsed/>
    <w:qFormat/>
    <w:uiPriority w:val="39"/>
    <w:pPr>
      <w:widowControl w:val="0"/>
      <w:spacing w:line="280" w:lineRule="exact"/>
      <w:ind w:left="600" w:leftChars="600"/>
      <w:jc w:val="both"/>
    </w:pPr>
    <w:rPr>
      <w:rFonts w:eastAsia="宋体" w:cstheme="minorBidi"/>
      <w:kern w:val="2"/>
      <w:sz w:val="20"/>
      <w:szCs w:val="22"/>
    </w:rPr>
  </w:style>
  <w:style w:type="paragraph" w:styleId="25">
    <w:name w:val="Subtitle"/>
    <w:basedOn w:val="1"/>
    <w:link w:val="71"/>
    <w:autoRedefine/>
    <w:qFormat/>
    <w:uiPriority w:val="0"/>
    <w:pPr>
      <w:widowControl w:val="0"/>
      <w:spacing w:before="240" w:after="60" w:line="312" w:lineRule="atLeast"/>
      <w:jc w:val="center"/>
      <w:outlineLvl w:val="1"/>
    </w:pPr>
    <w:rPr>
      <w:rFonts w:ascii="Arial" w:hAnsi="Arial" w:cstheme="minorBidi"/>
      <w:b/>
      <w:bCs/>
      <w:kern w:val="28"/>
      <w:sz w:val="32"/>
      <w:szCs w:val="32"/>
    </w:rPr>
  </w:style>
  <w:style w:type="paragraph" w:styleId="26">
    <w:name w:val="List Number 5"/>
    <w:basedOn w:val="1"/>
    <w:autoRedefine/>
    <w:semiHidden/>
    <w:qFormat/>
    <w:uiPriority w:val="0"/>
    <w:pPr>
      <w:numPr>
        <w:ilvl w:val="0"/>
        <w:numId w:val="5"/>
      </w:numPr>
      <w:topLinePunct/>
      <w:adjustRightInd w:val="0"/>
      <w:snapToGrid w:val="0"/>
      <w:spacing w:before="160" w:after="160" w:line="240" w:lineRule="atLeast"/>
    </w:pPr>
    <w:rPr>
      <w:rFonts w:eastAsia="宋体" w:cs="Arial"/>
      <w:kern w:val="2"/>
      <w:sz w:val="21"/>
      <w:szCs w:val="21"/>
    </w:rPr>
  </w:style>
  <w:style w:type="paragraph" w:styleId="27">
    <w:name w:val="toc 6"/>
    <w:basedOn w:val="1"/>
    <w:next w:val="1"/>
    <w:autoRedefine/>
    <w:unhideWhenUsed/>
    <w:qFormat/>
    <w:uiPriority w:val="39"/>
    <w:pPr>
      <w:widowControl w:val="0"/>
      <w:ind w:left="2100" w:leftChars="1000"/>
      <w:jc w:val="both"/>
    </w:pPr>
    <w:rPr>
      <w:rFonts w:asciiTheme="minorHAnsi" w:hAnsiTheme="minorHAnsi" w:cstheme="minorBidi"/>
      <w:kern w:val="2"/>
      <w:sz w:val="21"/>
      <w:szCs w:val="22"/>
    </w:rPr>
  </w:style>
  <w:style w:type="paragraph" w:styleId="28">
    <w:name w:val="toc 2"/>
    <w:basedOn w:val="1"/>
    <w:next w:val="1"/>
    <w:autoRedefine/>
    <w:qFormat/>
    <w:uiPriority w:val="39"/>
    <w:pPr>
      <w:topLinePunct/>
      <w:adjustRightInd w:val="0"/>
      <w:snapToGrid w:val="0"/>
      <w:spacing w:before="80" w:after="80" w:line="240" w:lineRule="atLeast"/>
      <w:ind w:left="200" w:leftChars="200"/>
    </w:pPr>
    <w:rPr>
      <w:rFonts w:eastAsia="宋体" w:cs="Arial"/>
      <w:kern w:val="2"/>
      <w:sz w:val="20"/>
      <w:szCs w:val="20"/>
    </w:rPr>
  </w:style>
  <w:style w:type="paragraph" w:styleId="29">
    <w:name w:val="toc 9"/>
    <w:basedOn w:val="1"/>
    <w:next w:val="1"/>
    <w:autoRedefine/>
    <w:unhideWhenUsed/>
    <w:qFormat/>
    <w:uiPriority w:val="39"/>
    <w:pPr>
      <w:widowControl w:val="0"/>
      <w:ind w:left="3360" w:leftChars="1600"/>
      <w:jc w:val="both"/>
    </w:pPr>
    <w:rPr>
      <w:rFonts w:asciiTheme="minorHAnsi" w:hAnsiTheme="minorHAnsi" w:cstheme="minorBidi"/>
      <w:kern w:val="2"/>
      <w:sz w:val="21"/>
      <w:szCs w:val="22"/>
    </w:rPr>
  </w:style>
  <w:style w:type="paragraph" w:styleId="30">
    <w:name w:val="Normal (Web)"/>
    <w:basedOn w:val="1"/>
    <w:autoRedefine/>
    <w:qFormat/>
    <w:uiPriority w:val="99"/>
    <w:pPr>
      <w:widowControl w:val="0"/>
      <w:jc w:val="both"/>
    </w:pPr>
    <w:rPr>
      <w:rFonts w:asciiTheme="minorHAnsi" w:hAnsiTheme="minorHAnsi" w:cstheme="minorBidi"/>
      <w:kern w:val="2"/>
      <w:szCs w:val="22"/>
    </w:rPr>
  </w:style>
  <w:style w:type="paragraph" w:styleId="31">
    <w:name w:val="Title"/>
    <w:basedOn w:val="1"/>
    <w:link w:val="70"/>
    <w:autoRedefine/>
    <w:qFormat/>
    <w:uiPriority w:val="0"/>
    <w:pPr>
      <w:widowControl w:val="0"/>
      <w:spacing w:before="240" w:after="60"/>
      <w:jc w:val="center"/>
      <w:outlineLvl w:val="0"/>
    </w:pPr>
    <w:rPr>
      <w:rFonts w:ascii="Arial" w:hAnsi="Arial" w:cstheme="minorBidi"/>
      <w:b/>
      <w:bCs/>
      <w:kern w:val="2"/>
      <w:sz w:val="32"/>
      <w:szCs w:val="32"/>
    </w:rPr>
  </w:style>
  <w:style w:type="paragraph" w:styleId="32">
    <w:name w:val="annotation subject"/>
    <w:basedOn w:val="15"/>
    <w:next w:val="15"/>
    <w:link w:val="75"/>
    <w:autoRedefine/>
    <w:semiHidden/>
    <w:unhideWhenUsed/>
    <w:qFormat/>
    <w:uiPriority w:val="99"/>
    <w:rPr>
      <w:b/>
      <w:bCs/>
    </w:rPr>
  </w:style>
  <w:style w:type="table" w:styleId="34">
    <w:name w:val="Table Grid"/>
    <w:basedOn w:val="3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5">
    <w:name w:val="Table Professional"/>
    <w:basedOn w:val="33"/>
    <w:autoRedefine/>
    <w:semiHidden/>
    <w:unhideWhenUsed/>
    <w:qFormat/>
    <w:uiPriority w:val="99"/>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37">
    <w:name w:val="Strong"/>
    <w:basedOn w:val="36"/>
    <w:autoRedefine/>
    <w:qFormat/>
    <w:uiPriority w:val="22"/>
    <w:rPr>
      <w:b/>
      <w:bCs/>
    </w:rPr>
  </w:style>
  <w:style w:type="character" w:styleId="38">
    <w:name w:val="page number"/>
    <w:basedOn w:val="36"/>
    <w:autoRedefine/>
    <w:semiHidden/>
    <w:unhideWhenUsed/>
    <w:qFormat/>
    <w:uiPriority w:val="99"/>
  </w:style>
  <w:style w:type="character" w:styleId="39">
    <w:name w:val="FollowedHyperlink"/>
    <w:basedOn w:val="36"/>
    <w:autoRedefine/>
    <w:semiHidden/>
    <w:unhideWhenUsed/>
    <w:qFormat/>
    <w:uiPriority w:val="99"/>
    <w:rPr>
      <w:color w:val="800080"/>
      <w:u w:val="single"/>
    </w:rPr>
  </w:style>
  <w:style w:type="character" w:styleId="40">
    <w:name w:val="Emphasis"/>
    <w:basedOn w:val="36"/>
    <w:autoRedefine/>
    <w:qFormat/>
    <w:uiPriority w:val="20"/>
    <w:rPr>
      <w:i/>
      <w:iCs/>
    </w:rPr>
  </w:style>
  <w:style w:type="character" w:styleId="41">
    <w:name w:val="Hyperlink"/>
    <w:autoRedefine/>
    <w:qFormat/>
    <w:uiPriority w:val="99"/>
    <w:rPr>
      <w:color w:val="0000FF"/>
      <w:u w:val="none"/>
    </w:rPr>
  </w:style>
  <w:style w:type="character" w:styleId="42">
    <w:name w:val="annotation reference"/>
    <w:basedOn w:val="36"/>
    <w:autoRedefine/>
    <w:semiHidden/>
    <w:unhideWhenUsed/>
    <w:qFormat/>
    <w:uiPriority w:val="99"/>
    <w:rPr>
      <w:sz w:val="21"/>
      <w:szCs w:val="21"/>
    </w:rPr>
  </w:style>
  <w:style w:type="character" w:customStyle="1" w:styleId="43">
    <w:name w:val="页眉 字符"/>
    <w:basedOn w:val="36"/>
    <w:link w:val="22"/>
    <w:autoRedefine/>
    <w:qFormat/>
    <w:uiPriority w:val="99"/>
    <w:rPr>
      <w:sz w:val="18"/>
      <w:szCs w:val="18"/>
    </w:rPr>
  </w:style>
  <w:style w:type="character" w:customStyle="1" w:styleId="44">
    <w:name w:val="页脚 字符"/>
    <w:basedOn w:val="36"/>
    <w:link w:val="21"/>
    <w:autoRedefine/>
    <w:qFormat/>
    <w:uiPriority w:val="99"/>
    <w:rPr>
      <w:sz w:val="18"/>
      <w:szCs w:val="18"/>
    </w:rPr>
  </w:style>
  <w:style w:type="paragraph" w:customStyle="1" w:styleId="45">
    <w:name w:val="Heading Left"/>
    <w:basedOn w:val="1"/>
    <w:autoRedefine/>
    <w:qFormat/>
    <w:uiPriority w:val="0"/>
    <w:pPr>
      <w:widowControl w:val="0"/>
      <w:jc w:val="both"/>
    </w:pPr>
    <w:rPr>
      <w:rFonts w:asciiTheme="minorHAnsi" w:hAnsiTheme="minorHAnsi" w:cstheme="minorBidi"/>
      <w:kern w:val="2"/>
      <w:sz w:val="20"/>
      <w:szCs w:val="20"/>
    </w:rPr>
  </w:style>
  <w:style w:type="character" w:customStyle="1" w:styleId="46">
    <w:name w:val="标题 1 字符"/>
    <w:basedOn w:val="36"/>
    <w:link w:val="2"/>
    <w:autoRedefine/>
    <w:qFormat/>
    <w:uiPriority w:val="0"/>
    <w:rPr>
      <w:rFonts w:ascii="Times New Roman" w:hAnsi="Times New Roman" w:eastAsia="宋体" w:cs="Book Antiqua"/>
      <w:b/>
      <w:bCs/>
      <w:sz w:val="44"/>
      <w:szCs w:val="44"/>
    </w:rPr>
  </w:style>
  <w:style w:type="character" w:customStyle="1" w:styleId="47">
    <w:name w:val="标题 2 字符"/>
    <w:basedOn w:val="36"/>
    <w:link w:val="3"/>
    <w:autoRedefine/>
    <w:qFormat/>
    <w:uiPriority w:val="0"/>
    <w:rPr>
      <w:rFonts w:ascii="Times New Roman" w:hAnsi="Times New Roman" w:eastAsia="宋体" w:cs="Book Antiqua"/>
      <w:b/>
      <w:bCs/>
      <w:kern w:val="0"/>
      <w:sz w:val="36"/>
      <w:szCs w:val="36"/>
      <w:lang w:eastAsia="en-US"/>
    </w:rPr>
  </w:style>
  <w:style w:type="character" w:customStyle="1" w:styleId="48">
    <w:name w:val="标题 3 字符"/>
    <w:basedOn w:val="36"/>
    <w:link w:val="4"/>
    <w:autoRedefine/>
    <w:qFormat/>
    <w:uiPriority w:val="0"/>
    <w:rPr>
      <w:rFonts w:ascii="Times New Roman" w:hAnsi="Times New Roman" w:eastAsia="宋体" w:cs="宋体"/>
      <w:b/>
      <w:kern w:val="0"/>
      <w:sz w:val="32"/>
      <w:szCs w:val="32"/>
    </w:rPr>
  </w:style>
  <w:style w:type="character" w:customStyle="1" w:styleId="49">
    <w:name w:val="标题 4 字符"/>
    <w:basedOn w:val="36"/>
    <w:link w:val="5"/>
    <w:autoRedefine/>
    <w:qFormat/>
    <w:uiPriority w:val="0"/>
    <w:rPr>
      <w:rFonts w:ascii="Times New Roman" w:hAnsi="Times New Roman" w:eastAsia="宋体" w:cs="Times New Roman"/>
      <w:b/>
      <w:bCs/>
      <w:sz w:val="28"/>
    </w:rPr>
  </w:style>
  <w:style w:type="paragraph" w:customStyle="1" w:styleId="50">
    <w:name w:val="Block Label"/>
    <w:basedOn w:val="1"/>
    <w:next w:val="6"/>
    <w:autoRedefine/>
    <w:qFormat/>
    <w:uiPriority w:val="0"/>
    <w:pPr>
      <w:keepNext/>
      <w:keepLines/>
      <w:widowControl w:val="0"/>
      <w:spacing w:before="300" w:after="80"/>
      <w:jc w:val="both"/>
      <w:outlineLvl w:val="5"/>
    </w:pPr>
    <w:rPr>
      <w:rFonts w:eastAsia="宋体" w:cs="Book Antiqua"/>
      <w:b/>
      <w:bCs/>
      <w:sz w:val="26"/>
      <w:szCs w:val="26"/>
    </w:rPr>
  </w:style>
  <w:style w:type="paragraph" w:customStyle="1" w:styleId="51">
    <w:name w:val="Figure Description"/>
    <w:next w:val="1"/>
    <w:autoRedefine/>
    <w:qFormat/>
    <w:uiPriority w:val="0"/>
    <w:pPr>
      <w:keepNext/>
      <w:numPr>
        <w:ilvl w:val="7"/>
        <w:numId w:val="1"/>
      </w:numPr>
      <w:adjustRightInd w:val="0"/>
      <w:snapToGrid w:val="0"/>
      <w:spacing w:before="240" w:after="40" w:line="240" w:lineRule="atLeast"/>
      <w:ind w:left="420"/>
      <w:outlineLvl w:val="7"/>
    </w:pPr>
    <w:rPr>
      <w:rFonts w:ascii="Times New Roman" w:hAnsi="Times New Roman" w:eastAsia="宋体" w:cs="Arial"/>
      <w:spacing w:val="-4"/>
      <w:kern w:val="2"/>
      <w:sz w:val="21"/>
      <w:szCs w:val="21"/>
      <w:lang w:val="en-US" w:eastAsia="zh-CN" w:bidi="ar-SA"/>
    </w:rPr>
  </w:style>
  <w:style w:type="paragraph" w:customStyle="1" w:styleId="52">
    <w:name w:val="Item Step"/>
    <w:autoRedefine/>
    <w:qFormat/>
    <w:uiPriority w:val="0"/>
    <w:pPr>
      <w:numPr>
        <w:ilvl w:val="0"/>
        <w:numId w:val="6"/>
      </w:numPr>
      <w:adjustRightInd w:val="0"/>
      <w:spacing w:before="80" w:after="80" w:line="320" w:lineRule="exact"/>
      <w:jc w:val="both"/>
      <w:outlineLvl w:val="7"/>
    </w:pPr>
    <w:rPr>
      <w:rFonts w:ascii="Times New Roman" w:hAnsi="Times New Roman" w:eastAsia="宋体" w:cstheme="minorBidi"/>
      <w:snapToGrid w:val="0"/>
      <w:sz w:val="21"/>
      <w:szCs w:val="22"/>
      <w:lang w:val="en-US" w:eastAsia="zh-CN" w:bidi="ar-SA"/>
    </w:rPr>
  </w:style>
  <w:style w:type="paragraph" w:customStyle="1" w:styleId="53">
    <w:name w:val="Table Description"/>
    <w:basedOn w:val="1"/>
    <w:next w:val="1"/>
    <w:autoRedefine/>
    <w:qFormat/>
    <w:uiPriority w:val="0"/>
    <w:pPr>
      <w:keepNext/>
      <w:widowControl w:val="0"/>
      <w:numPr>
        <w:ilvl w:val="8"/>
        <w:numId w:val="1"/>
      </w:numPr>
      <w:spacing w:before="240" w:after="40" w:line="240" w:lineRule="atLeast"/>
      <w:ind w:left="420"/>
      <w:jc w:val="both"/>
      <w:outlineLvl w:val="7"/>
    </w:pPr>
    <w:rPr>
      <w:rFonts w:eastAsia="宋体" w:cstheme="minorBidi"/>
      <w:spacing w:val="-4"/>
      <w:kern w:val="2"/>
      <w:sz w:val="21"/>
      <w:szCs w:val="22"/>
    </w:rPr>
  </w:style>
  <w:style w:type="character" w:customStyle="1" w:styleId="54">
    <w:name w:val="批注框文本 字符"/>
    <w:basedOn w:val="36"/>
    <w:link w:val="20"/>
    <w:autoRedefine/>
    <w:semiHidden/>
    <w:qFormat/>
    <w:uiPriority w:val="99"/>
    <w:rPr>
      <w:sz w:val="18"/>
      <w:szCs w:val="18"/>
    </w:rPr>
  </w:style>
  <w:style w:type="paragraph" w:customStyle="1" w:styleId="55">
    <w:name w:val="fig1"/>
    <w:basedOn w:val="1"/>
    <w:autoRedefine/>
    <w:qFormat/>
    <w:uiPriority w:val="0"/>
    <w:pPr>
      <w:widowControl w:val="0"/>
      <w:ind w:left="420"/>
    </w:pPr>
    <w:rPr>
      <w:rFonts w:asciiTheme="minorHAnsi" w:hAnsiTheme="minorHAnsi" w:cstheme="minorBidi"/>
      <w:kern w:val="2"/>
      <w:sz w:val="21"/>
      <w:szCs w:val="22"/>
    </w:rPr>
  </w:style>
  <w:style w:type="paragraph" w:customStyle="1" w:styleId="56">
    <w:name w:val="Item List"/>
    <w:basedOn w:val="6"/>
    <w:autoRedefine/>
    <w:qFormat/>
    <w:uiPriority w:val="0"/>
    <w:pPr>
      <w:numPr>
        <w:ilvl w:val="0"/>
        <w:numId w:val="7"/>
      </w:numPr>
      <w:adjustRightInd w:val="0"/>
      <w:snapToGrid w:val="0"/>
      <w:ind w:left="907" w:hanging="482"/>
    </w:pPr>
    <w:rPr>
      <w:rFonts w:cs="Arial"/>
      <w:szCs w:val="21"/>
    </w:rPr>
  </w:style>
  <w:style w:type="paragraph" w:customStyle="1" w:styleId="57">
    <w:name w:val="Item List Text"/>
    <w:basedOn w:val="6"/>
    <w:autoRedefine/>
    <w:qFormat/>
    <w:uiPriority w:val="0"/>
    <w:pPr>
      <w:adjustRightInd w:val="0"/>
      <w:snapToGrid w:val="0"/>
      <w:ind w:left="907"/>
    </w:pPr>
    <w:rPr>
      <w:rFonts w:cs="Times New Roman"/>
      <w:szCs w:val="21"/>
    </w:rPr>
  </w:style>
  <w:style w:type="paragraph" w:customStyle="1" w:styleId="58">
    <w:name w:val="Sub Item List"/>
    <w:basedOn w:val="1"/>
    <w:link w:val="88"/>
    <w:autoRedefine/>
    <w:qFormat/>
    <w:uiPriority w:val="0"/>
    <w:pPr>
      <w:numPr>
        <w:ilvl w:val="0"/>
        <w:numId w:val="8"/>
      </w:numPr>
      <w:topLinePunct/>
      <w:adjustRightInd w:val="0"/>
      <w:snapToGrid w:val="0"/>
      <w:spacing w:before="80" w:after="80" w:line="240" w:lineRule="atLeast"/>
      <w:ind w:left="1384" w:hanging="448"/>
      <w:jc w:val="both"/>
    </w:pPr>
    <w:rPr>
      <w:rFonts w:eastAsia="宋体" w:cs="Arial"/>
      <w:kern w:val="2"/>
      <w:sz w:val="21"/>
      <w:szCs w:val="21"/>
    </w:rPr>
  </w:style>
  <w:style w:type="paragraph" w:customStyle="1" w:styleId="59">
    <w:name w:val="Sub Item List Text"/>
    <w:basedOn w:val="6"/>
    <w:autoRedefine/>
    <w:qFormat/>
    <w:uiPriority w:val="0"/>
    <w:pPr>
      <w:adjustRightInd w:val="0"/>
      <w:snapToGrid w:val="0"/>
      <w:ind w:left="580" w:leftChars="580"/>
    </w:pPr>
    <w:rPr>
      <w:rFonts w:cs="Times New Roman"/>
      <w:szCs w:val="21"/>
    </w:rPr>
  </w:style>
  <w:style w:type="paragraph" w:customStyle="1" w:styleId="60">
    <w:name w:val="Item list Text TD"/>
    <w:basedOn w:val="1"/>
    <w:autoRedefine/>
    <w:qFormat/>
    <w:uiPriority w:val="0"/>
    <w:pPr>
      <w:adjustRightInd w:val="0"/>
      <w:snapToGrid w:val="0"/>
      <w:spacing w:line="240" w:lineRule="atLeast"/>
      <w:ind w:left="705" w:leftChars="705"/>
    </w:pPr>
    <w:rPr>
      <w:rFonts w:ascii="Courier New" w:hAnsi="Courier New" w:eastAsia="宋体" w:cs="Courier New"/>
      <w:snapToGrid w:val="0"/>
      <w:spacing w:val="-1"/>
      <w:sz w:val="16"/>
      <w:szCs w:val="16"/>
    </w:rPr>
  </w:style>
  <w:style w:type="paragraph" w:customStyle="1" w:styleId="61">
    <w:name w:val="Sub Item List Text TD"/>
    <w:basedOn w:val="1"/>
    <w:autoRedefine/>
    <w:qFormat/>
    <w:uiPriority w:val="0"/>
    <w:pPr>
      <w:adjustRightInd w:val="0"/>
      <w:snapToGrid w:val="0"/>
      <w:spacing w:line="240" w:lineRule="atLeast"/>
      <w:ind w:left="575" w:leftChars="575"/>
    </w:pPr>
    <w:rPr>
      <w:rFonts w:ascii="Courier New" w:hAnsi="Courier New" w:eastAsia="微软雅黑" w:cs="Courier New"/>
      <w:snapToGrid w:val="0"/>
      <w:spacing w:val="-1"/>
      <w:sz w:val="16"/>
      <w:szCs w:val="16"/>
    </w:rPr>
  </w:style>
  <w:style w:type="paragraph" w:customStyle="1" w:styleId="62">
    <w:name w:val="Terminal Display"/>
    <w:autoRedefine/>
    <w:qFormat/>
    <w:uiPriority w:val="0"/>
    <w:pPr>
      <w:snapToGrid w:val="0"/>
      <w:spacing w:line="240" w:lineRule="atLeast"/>
    </w:pPr>
    <w:rPr>
      <w:rFonts w:ascii="Courier New" w:hAnsi="Courier New" w:eastAsia="宋体" w:cs="Courier New"/>
      <w:snapToGrid w:val="0"/>
      <w:spacing w:val="-1"/>
      <w:sz w:val="16"/>
      <w:szCs w:val="16"/>
      <w:lang w:val="en-US" w:eastAsia="zh-CN" w:bidi="ar-SA"/>
    </w:rPr>
  </w:style>
  <w:style w:type="table" w:customStyle="1" w:styleId="63">
    <w:name w:val="Table"/>
    <w:basedOn w:val="35"/>
    <w:autoRedefine/>
    <w:qFormat/>
    <w:uiPriority w:val="0"/>
    <w:pPr>
      <w:jc w:val="left"/>
    </w:pPr>
    <w:rPr>
      <w:rFonts w:cs="Arial"/>
    </w:rPr>
    <w:tblPr/>
    <w:trPr>
      <w:cantSplit/>
    </w:trPr>
    <w:tcPr>
      <w:shd w:val="clear" w:color="auto" w:fill="auto"/>
    </w:tc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paragraph" w:customStyle="1" w:styleId="64">
    <w:name w:val="Table Heading"/>
    <w:basedOn w:val="1"/>
    <w:link w:val="100"/>
    <w:autoRedefine/>
    <w:qFormat/>
    <w:uiPriority w:val="0"/>
    <w:pPr>
      <w:keepNext/>
      <w:widowControl w:val="0"/>
      <w:spacing w:before="80" w:after="80" w:line="240" w:lineRule="exact"/>
      <w:jc w:val="both"/>
    </w:pPr>
    <w:rPr>
      <w:rFonts w:eastAsia="宋体" w:cs="Book Antiqua"/>
      <w:b/>
      <w:bCs/>
      <w:snapToGrid w:val="0"/>
      <w:color w:val="FFFFFF" w:themeColor="background1"/>
      <w:sz w:val="21"/>
      <w:szCs w:val="22"/>
      <w14:textFill>
        <w14:solidFill>
          <w14:schemeClr w14:val="bg1"/>
        </w14:solidFill>
      </w14:textFill>
    </w:rPr>
  </w:style>
  <w:style w:type="paragraph" w:customStyle="1" w:styleId="65">
    <w:name w:val="Table Text"/>
    <w:basedOn w:val="1"/>
    <w:link w:val="99"/>
    <w:autoRedefine/>
    <w:qFormat/>
    <w:uiPriority w:val="0"/>
    <w:pPr>
      <w:widowControl w:val="0"/>
      <w:topLinePunct/>
      <w:adjustRightInd w:val="0"/>
      <w:snapToGrid w:val="0"/>
      <w:spacing w:before="80" w:after="80" w:line="240" w:lineRule="atLeast"/>
      <w:jc w:val="both"/>
    </w:pPr>
    <w:rPr>
      <w:rFonts w:eastAsia="宋体" w:cs="Arial"/>
      <w:snapToGrid w:val="0"/>
      <w:sz w:val="20"/>
      <w:szCs w:val="21"/>
    </w:rPr>
  </w:style>
  <w:style w:type="paragraph" w:customStyle="1" w:styleId="66">
    <w:name w:val="Item List in Table"/>
    <w:basedOn w:val="56"/>
    <w:autoRedefine/>
    <w:qFormat/>
    <w:uiPriority w:val="0"/>
    <w:pPr>
      <w:ind w:left="340" w:hanging="340"/>
    </w:pPr>
    <w:rPr>
      <w:kern w:val="0"/>
      <w:sz w:val="20"/>
    </w:rPr>
  </w:style>
  <w:style w:type="paragraph" w:customStyle="1" w:styleId="67">
    <w:name w:val="About This Chapter"/>
    <w:basedOn w:val="1"/>
    <w:next w:val="1"/>
    <w:autoRedefine/>
    <w:qFormat/>
    <w:uiPriority w:val="0"/>
    <w:pPr>
      <w:keepNext/>
      <w:keepLines/>
      <w:topLinePunct/>
      <w:adjustRightInd w:val="0"/>
      <w:snapToGrid w:val="0"/>
      <w:spacing w:before="600" w:after="560" w:line="240" w:lineRule="atLeast"/>
      <w:outlineLvl w:val="1"/>
    </w:pPr>
    <w:rPr>
      <w:rFonts w:ascii="Book Antiqua" w:hAnsi="Book Antiqua" w:eastAsia="黑体" w:cs="Book Antiqua"/>
      <w:bCs/>
      <w:sz w:val="36"/>
      <w:szCs w:val="36"/>
      <w:lang w:eastAsia="en-US"/>
    </w:rPr>
  </w:style>
  <w:style w:type="paragraph" w:customStyle="1" w:styleId="68">
    <w:name w:val="Step"/>
    <w:autoRedefine/>
    <w:qFormat/>
    <w:uiPriority w:val="0"/>
    <w:pPr>
      <w:numPr>
        <w:ilvl w:val="0"/>
        <w:numId w:val="9"/>
      </w:numPr>
      <w:tabs>
        <w:tab w:val="left" w:pos="1701"/>
      </w:tabs>
      <w:topLinePunct/>
      <w:spacing w:line="320" w:lineRule="exact"/>
      <w:outlineLvl w:val="6"/>
    </w:pPr>
    <w:rPr>
      <w:rFonts w:ascii="Times New Roman" w:hAnsi="Times New Roman" w:eastAsia="宋体" w:cstheme="minorBidi"/>
      <w:snapToGrid w:val="0"/>
      <w:sz w:val="21"/>
      <w:szCs w:val="22"/>
      <w:lang w:val="en-US" w:eastAsia="zh-CN" w:bidi="ar-SA"/>
    </w:rPr>
  </w:style>
  <w:style w:type="character" w:customStyle="1" w:styleId="69">
    <w:name w:val="文档结构图 字符"/>
    <w:basedOn w:val="36"/>
    <w:link w:val="14"/>
    <w:autoRedefine/>
    <w:semiHidden/>
    <w:qFormat/>
    <w:uiPriority w:val="99"/>
    <w:rPr>
      <w:rFonts w:ascii="宋体" w:eastAsia="宋体"/>
      <w:sz w:val="18"/>
      <w:szCs w:val="18"/>
    </w:rPr>
  </w:style>
  <w:style w:type="character" w:customStyle="1" w:styleId="70">
    <w:name w:val="标题 字符"/>
    <w:basedOn w:val="36"/>
    <w:link w:val="31"/>
    <w:autoRedefine/>
    <w:qFormat/>
    <w:uiPriority w:val="0"/>
    <w:rPr>
      <w:rFonts w:ascii="Arial" w:hAnsi="Arial"/>
      <w:b/>
      <w:bCs/>
      <w:sz w:val="32"/>
      <w:szCs w:val="32"/>
    </w:rPr>
  </w:style>
  <w:style w:type="character" w:customStyle="1" w:styleId="71">
    <w:name w:val="副标题 字符"/>
    <w:basedOn w:val="36"/>
    <w:link w:val="25"/>
    <w:autoRedefine/>
    <w:qFormat/>
    <w:uiPriority w:val="0"/>
    <w:rPr>
      <w:rFonts w:ascii="Arial" w:hAnsi="Arial"/>
      <w:b/>
      <w:bCs/>
      <w:kern w:val="28"/>
      <w:sz w:val="32"/>
      <w:szCs w:val="32"/>
    </w:rPr>
  </w:style>
  <w:style w:type="paragraph" w:customStyle="1" w:styleId="72">
    <w:name w:val="Heading1 No Number"/>
    <w:basedOn w:val="2"/>
    <w:next w:val="6"/>
    <w:autoRedefine/>
    <w:qFormat/>
    <w:uiPriority w:val="0"/>
    <w:pPr>
      <w:numPr>
        <w:numId w:val="0"/>
      </w:numPr>
    </w:pPr>
  </w:style>
  <w:style w:type="paragraph" w:customStyle="1" w:styleId="73">
    <w:name w:val="Heading2 No Number"/>
    <w:basedOn w:val="3"/>
    <w:next w:val="6"/>
    <w:autoRedefine/>
    <w:qFormat/>
    <w:uiPriority w:val="0"/>
    <w:pPr>
      <w:numPr>
        <w:ilvl w:val="0"/>
        <w:numId w:val="0"/>
      </w:numPr>
    </w:pPr>
  </w:style>
  <w:style w:type="character" w:customStyle="1" w:styleId="74">
    <w:name w:val="批注文字 字符"/>
    <w:basedOn w:val="36"/>
    <w:link w:val="15"/>
    <w:autoRedefine/>
    <w:qFormat/>
    <w:uiPriority w:val="99"/>
  </w:style>
  <w:style w:type="character" w:customStyle="1" w:styleId="75">
    <w:name w:val="批注主题 字符"/>
    <w:basedOn w:val="74"/>
    <w:link w:val="32"/>
    <w:autoRedefine/>
    <w:semiHidden/>
    <w:qFormat/>
    <w:uiPriority w:val="99"/>
    <w:rPr>
      <w:b/>
      <w:bCs/>
    </w:rPr>
  </w:style>
  <w:style w:type="paragraph" w:customStyle="1" w:styleId="76">
    <w:name w:val="Sub Item List in Table"/>
    <w:basedOn w:val="58"/>
    <w:autoRedefine/>
    <w:qFormat/>
    <w:uiPriority w:val="0"/>
    <w:pPr>
      <w:ind w:left="788"/>
    </w:pPr>
    <w:rPr>
      <w:kern w:val="0"/>
      <w:sz w:val="20"/>
    </w:rPr>
  </w:style>
  <w:style w:type="paragraph" w:customStyle="1" w:styleId="77">
    <w:name w:val="Item List text inTable"/>
    <w:basedOn w:val="66"/>
    <w:autoRedefine/>
    <w:qFormat/>
    <w:uiPriority w:val="0"/>
    <w:pPr>
      <w:numPr>
        <w:numId w:val="0"/>
      </w:numPr>
      <w:ind w:left="340"/>
    </w:pPr>
  </w:style>
  <w:style w:type="paragraph" w:customStyle="1" w:styleId="78">
    <w:name w:val="Heading3 No Number"/>
    <w:basedOn w:val="4"/>
    <w:autoRedefine/>
    <w:qFormat/>
    <w:uiPriority w:val="0"/>
    <w:pPr>
      <w:numPr>
        <w:ilvl w:val="0"/>
        <w:numId w:val="0"/>
      </w:numPr>
    </w:pPr>
    <w:rPr>
      <w:shd w:val="clear" w:color="auto" w:fill="FFFFFF"/>
    </w:rPr>
  </w:style>
  <w:style w:type="paragraph" w:customStyle="1" w:styleId="79">
    <w:name w:val="Appendix"/>
    <w:basedOn w:val="72"/>
    <w:autoRedefine/>
    <w:qFormat/>
    <w:uiPriority w:val="0"/>
    <w:pPr>
      <w:numPr>
        <w:numId w:val="10"/>
      </w:numPr>
    </w:pPr>
  </w:style>
  <w:style w:type="paragraph" w:customStyle="1" w:styleId="80">
    <w:name w:val="Glossary"/>
    <w:basedOn w:val="72"/>
    <w:autoRedefine/>
    <w:qFormat/>
    <w:uiPriority w:val="0"/>
    <w:pPr>
      <w:spacing w:before="400" w:after="400"/>
    </w:pPr>
  </w:style>
  <w:style w:type="paragraph" w:customStyle="1" w:styleId="81">
    <w:name w:val="Appendix2"/>
    <w:basedOn w:val="73"/>
    <w:autoRedefine/>
    <w:qFormat/>
    <w:uiPriority w:val="0"/>
    <w:pPr>
      <w:numPr>
        <w:ilvl w:val="1"/>
        <w:numId w:val="10"/>
      </w:numPr>
      <w:ind w:left="567"/>
    </w:pPr>
    <w:rPr>
      <w:lang w:eastAsia="zh-CN"/>
    </w:rPr>
  </w:style>
  <w:style w:type="paragraph" w:customStyle="1" w:styleId="82">
    <w:name w:val="Appendix3"/>
    <w:basedOn w:val="78"/>
    <w:autoRedefine/>
    <w:qFormat/>
    <w:uiPriority w:val="0"/>
    <w:pPr>
      <w:numPr>
        <w:ilvl w:val="2"/>
        <w:numId w:val="10"/>
      </w:numPr>
      <w:ind w:left="567"/>
    </w:pPr>
  </w:style>
  <w:style w:type="character" w:customStyle="1" w:styleId="83">
    <w:name w:val="标题 5 字符"/>
    <w:basedOn w:val="36"/>
    <w:link w:val="7"/>
    <w:autoRedefine/>
    <w:qFormat/>
    <w:uiPriority w:val="9"/>
    <w:rPr>
      <w:rFonts w:ascii="Arial" w:hAnsi="Arial" w:eastAsia="微软雅黑"/>
      <w:bCs/>
      <w:sz w:val="24"/>
      <w:szCs w:val="28"/>
    </w:rPr>
  </w:style>
  <w:style w:type="paragraph" w:styleId="84">
    <w:name w:val="No Spacing"/>
    <w:autoRedefine/>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85">
    <w:name w:val="标题五"/>
    <w:basedOn w:val="1"/>
    <w:next w:val="6"/>
    <w:link w:val="87"/>
    <w:autoRedefine/>
    <w:qFormat/>
    <w:uiPriority w:val="0"/>
    <w:pPr>
      <w:widowControl w:val="0"/>
      <w:numPr>
        <w:ilvl w:val="4"/>
        <w:numId w:val="1"/>
      </w:numPr>
      <w:spacing w:before="200" w:after="200"/>
      <w:jc w:val="both"/>
      <w:outlineLvl w:val="4"/>
    </w:pPr>
    <w:rPr>
      <w:rFonts w:eastAsia="宋体" w:cstheme="minorBidi"/>
      <w:b/>
      <w:kern w:val="2"/>
      <w:sz w:val="26"/>
      <w:szCs w:val="22"/>
    </w:rPr>
  </w:style>
  <w:style w:type="character" w:customStyle="1" w:styleId="86">
    <w:name w:val="正文1 Char"/>
    <w:basedOn w:val="36"/>
    <w:link w:val="6"/>
    <w:autoRedefine/>
    <w:qFormat/>
    <w:uiPriority w:val="0"/>
    <w:rPr>
      <w:rFonts w:ascii="Times New Roman" w:hAnsi="Times New Roman" w:eastAsia="宋体"/>
    </w:rPr>
  </w:style>
  <w:style w:type="character" w:customStyle="1" w:styleId="87">
    <w:name w:val="标题五 Char"/>
    <w:basedOn w:val="86"/>
    <w:link w:val="85"/>
    <w:autoRedefine/>
    <w:qFormat/>
    <w:uiPriority w:val="0"/>
    <w:rPr>
      <w:rFonts w:ascii="Times New Roman" w:hAnsi="Times New Roman" w:eastAsia="宋体"/>
      <w:b/>
      <w:sz w:val="26"/>
    </w:rPr>
  </w:style>
  <w:style w:type="character" w:customStyle="1" w:styleId="88">
    <w:name w:val="Sub Item List Char"/>
    <w:link w:val="58"/>
    <w:autoRedefine/>
    <w:qFormat/>
    <w:uiPriority w:val="0"/>
    <w:rPr>
      <w:rFonts w:ascii="Times New Roman" w:hAnsi="Times New Roman" w:eastAsia="宋体" w:cs="Arial"/>
      <w:szCs w:val="21"/>
    </w:rPr>
  </w:style>
  <w:style w:type="character" w:customStyle="1" w:styleId="89">
    <w:name w:val="不明显强调1"/>
    <w:basedOn w:val="36"/>
    <w:autoRedefine/>
    <w:qFormat/>
    <w:uiPriority w:val="19"/>
    <w:rPr>
      <w:i/>
      <w:iCs/>
      <w:color w:val="808080" w:themeColor="text1" w:themeTint="80"/>
      <w14:textFill>
        <w14:solidFill>
          <w14:schemeClr w14:val="tx1">
            <w14:lumMod w14:val="50000"/>
            <w14:lumOff w14:val="50000"/>
          </w14:schemeClr>
        </w14:solidFill>
      </w14:textFill>
    </w:rPr>
  </w:style>
  <w:style w:type="paragraph" w:customStyle="1" w:styleId="90">
    <w:name w:val="Item fig in step"/>
    <w:basedOn w:val="55"/>
    <w:autoRedefine/>
    <w:qFormat/>
    <w:uiPriority w:val="0"/>
    <w:pPr>
      <w:spacing w:line="240" w:lineRule="atLeast"/>
      <w:ind w:left="1786"/>
    </w:pPr>
  </w:style>
  <w:style w:type="paragraph" w:customStyle="1" w:styleId="91">
    <w:name w:val="Item fig des"/>
    <w:basedOn w:val="51"/>
    <w:autoRedefine/>
    <w:qFormat/>
    <w:uiPriority w:val="0"/>
    <w:pPr>
      <w:numPr>
        <w:numId w:val="6"/>
      </w:numPr>
      <w:tabs>
        <w:tab w:val="left" w:pos="2635"/>
      </w:tabs>
      <w:spacing w:before="120"/>
    </w:pPr>
  </w:style>
  <w:style w:type="paragraph" w:styleId="92">
    <w:name w:val="List Paragraph"/>
    <w:basedOn w:val="1"/>
    <w:autoRedefine/>
    <w:qFormat/>
    <w:uiPriority w:val="34"/>
    <w:pPr>
      <w:widowControl w:val="0"/>
      <w:ind w:firstLine="420"/>
      <w:jc w:val="both"/>
    </w:pPr>
    <w:rPr>
      <w:rFonts w:asciiTheme="minorHAnsi" w:hAnsiTheme="minorHAnsi" w:cstheme="minorBidi"/>
      <w:kern w:val="2"/>
      <w:sz w:val="21"/>
      <w:szCs w:val="22"/>
    </w:rPr>
  </w:style>
  <w:style w:type="paragraph" w:customStyle="1" w:styleId="93">
    <w:name w:val="FAQ 1"/>
    <w:basedOn w:val="72"/>
    <w:autoRedefine/>
    <w:qFormat/>
    <w:uiPriority w:val="0"/>
  </w:style>
  <w:style w:type="paragraph" w:customStyle="1" w:styleId="94">
    <w:name w:val="FAQ 2"/>
    <w:basedOn w:val="73"/>
    <w:autoRedefine/>
    <w:qFormat/>
    <w:uiPriority w:val="0"/>
    <w:rPr>
      <w:lang w:eastAsia="zh-CN"/>
    </w:rPr>
  </w:style>
  <w:style w:type="paragraph" w:customStyle="1" w:styleId="95">
    <w:name w:val="td in table"/>
    <w:basedOn w:val="1"/>
    <w:autoRedefine/>
    <w:qFormat/>
    <w:uiPriority w:val="0"/>
    <w:pPr>
      <w:snapToGrid w:val="0"/>
      <w:spacing w:line="240" w:lineRule="atLeast"/>
    </w:pPr>
    <w:rPr>
      <w:rFonts w:ascii="Courier New" w:hAnsi="Courier New" w:eastAsia="宋体" w:cs="Courier New"/>
      <w:snapToGrid w:val="0"/>
      <w:spacing w:val="-1"/>
      <w:sz w:val="20"/>
      <w:szCs w:val="16"/>
    </w:rPr>
  </w:style>
  <w:style w:type="paragraph" w:customStyle="1" w:styleId="96">
    <w:name w:val="step in table"/>
    <w:basedOn w:val="66"/>
    <w:autoRedefine/>
    <w:qFormat/>
    <w:uiPriority w:val="0"/>
    <w:pPr>
      <w:numPr>
        <w:numId w:val="11"/>
      </w:numPr>
      <w:jc w:val="left"/>
    </w:pPr>
  </w:style>
  <w:style w:type="paragraph" w:customStyle="1" w:styleId="97">
    <w:name w:val="stepresult in table"/>
    <w:basedOn w:val="77"/>
    <w:autoRedefine/>
    <w:qFormat/>
    <w:uiPriority w:val="0"/>
    <w:pPr>
      <w:ind w:left="1021"/>
      <w:jc w:val="left"/>
    </w:pPr>
  </w:style>
  <w:style w:type="paragraph" w:customStyle="1" w:styleId="98">
    <w:name w:val="info in table"/>
    <w:basedOn w:val="77"/>
    <w:autoRedefine/>
    <w:qFormat/>
    <w:uiPriority w:val="0"/>
    <w:pPr>
      <w:widowControl w:val="0"/>
      <w:ind w:left="425"/>
    </w:pPr>
    <w:rPr>
      <w:b/>
    </w:rPr>
  </w:style>
  <w:style w:type="character" w:customStyle="1" w:styleId="99">
    <w:name w:val="Table Text Char"/>
    <w:link w:val="65"/>
    <w:autoRedefine/>
    <w:qFormat/>
    <w:locked/>
    <w:uiPriority w:val="0"/>
    <w:rPr>
      <w:rFonts w:ascii="Times New Roman" w:hAnsi="Times New Roman" w:eastAsia="宋体" w:cs="Arial"/>
      <w:snapToGrid w:val="0"/>
      <w:kern w:val="0"/>
      <w:sz w:val="20"/>
      <w:szCs w:val="21"/>
    </w:rPr>
  </w:style>
  <w:style w:type="character" w:customStyle="1" w:styleId="100">
    <w:name w:val="Table Heading Char"/>
    <w:link w:val="64"/>
    <w:autoRedefine/>
    <w:qFormat/>
    <w:locked/>
    <w:uiPriority w:val="0"/>
    <w:rPr>
      <w:rFonts w:ascii="Times New Roman" w:hAnsi="Times New Roman" w:eastAsia="宋体" w:cs="Book Antiqua"/>
      <w:b/>
      <w:bCs/>
      <w:snapToGrid w:val="0"/>
      <w:color w:val="FFFFFF" w:themeColor="background1"/>
      <w:kern w:val="0"/>
      <w14:textFill>
        <w14:solidFill>
          <w14:schemeClr w14:val="bg1"/>
        </w14:solidFill>
      </w14:textFill>
    </w:rPr>
  </w:style>
  <w:style w:type="character" w:customStyle="1" w:styleId="101">
    <w:name w:val="Unresolved Mention"/>
    <w:basedOn w:val="36"/>
    <w:autoRedefine/>
    <w:unhideWhenUsed/>
    <w:qFormat/>
    <w:uiPriority w:val="99"/>
    <w:rPr>
      <w:color w:val="605E5C"/>
      <w:shd w:val="clear" w:color="auto" w:fill="E1DFDD"/>
    </w:rPr>
  </w:style>
  <w:style w:type="paragraph" w:customStyle="1" w:styleId="102">
    <w:name w:val="声明文字"/>
    <w:basedOn w:val="1"/>
    <w:autoRedefine/>
    <w:qFormat/>
    <w:uiPriority w:val="0"/>
    <w:pPr>
      <w:spacing w:after="120" w:line="360" w:lineRule="auto"/>
      <w:ind w:firstLine="360"/>
      <w:jc w:val="both"/>
    </w:pPr>
    <w:rPr>
      <w:rFonts w:eastAsia="宋体" w:cs="宋体"/>
      <w:sz w:val="18"/>
      <w:szCs w:val="20"/>
    </w:rPr>
  </w:style>
  <w:style w:type="paragraph" w:customStyle="1" w:styleId="103">
    <w:name w:val="声明标题"/>
    <w:basedOn w:val="1"/>
    <w:autoRedefine/>
    <w:qFormat/>
    <w:uiPriority w:val="0"/>
    <w:pPr>
      <w:spacing w:line="360" w:lineRule="auto"/>
      <w:ind w:left="3150" w:leftChars="1500" w:firstLine="561"/>
    </w:pPr>
    <w:rPr>
      <w:rFonts w:ascii="宋体" w:hAnsi="宋体" w:eastAsia="宋体" w:cs="宋体"/>
      <w:b/>
      <w:bCs/>
      <w:sz w:val="44"/>
      <w:szCs w:val="44"/>
    </w:rPr>
  </w:style>
  <w:style w:type="paragraph" w:customStyle="1" w:styleId="104">
    <w:name w:val="info"/>
    <w:basedOn w:val="6"/>
    <w:autoRedefine/>
    <w:qFormat/>
    <w:uiPriority w:val="0"/>
    <w:pPr>
      <w:ind w:left="1276"/>
    </w:pPr>
  </w:style>
  <w:style w:type="paragraph" w:customStyle="1" w:styleId="105">
    <w:name w:val="列举项目"/>
    <w:basedOn w:val="1"/>
    <w:autoRedefine/>
    <w:qFormat/>
    <w:uiPriority w:val="0"/>
    <w:pPr>
      <w:numPr>
        <w:ilvl w:val="0"/>
        <w:numId w:val="12"/>
      </w:numPr>
      <w:tabs>
        <w:tab w:val="left" w:pos="360"/>
        <w:tab w:val="clear" w:pos="1200"/>
      </w:tabs>
      <w:spacing w:line="360" w:lineRule="auto"/>
      <w:ind w:left="360" w:firstLine="420"/>
    </w:pPr>
    <w:rPr>
      <w:rFonts w:eastAsia="宋体" w:cs="宋体"/>
      <w:sz w:val="21"/>
      <w:szCs w:val="21"/>
    </w:rPr>
  </w:style>
  <w:style w:type="paragraph" w:customStyle="1" w:styleId="106">
    <w:name w:val="代码示例"/>
    <w:basedOn w:val="1"/>
    <w:link w:val="107"/>
    <w:autoRedefine/>
    <w:qFormat/>
    <w:uiPriority w:val="0"/>
    <w:pPr>
      <w:widowControl w:val="0"/>
      <w:jc w:val="both"/>
    </w:pPr>
    <w:rPr>
      <w:rFonts w:ascii="Courier New" w:hAnsi="Courier New" w:eastAsia="宋体" w:cstheme="minorBidi"/>
      <w:color w:val="000000" w:themeColor="text1"/>
      <w:kern w:val="2"/>
      <w:sz w:val="20"/>
      <w:szCs w:val="21"/>
      <w14:textFill>
        <w14:solidFill>
          <w14:schemeClr w14:val="tx1"/>
        </w14:solidFill>
      </w14:textFill>
    </w:rPr>
  </w:style>
  <w:style w:type="character" w:customStyle="1" w:styleId="107">
    <w:name w:val="代码示例 Char"/>
    <w:basedOn w:val="36"/>
    <w:link w:val="106"/>
    <w:autoRedefine/>
    <w:qFormat/>
    <w:uiPriority w:val="0"/>
    <w:rPr>
      <w:rFonts w:ascii="Courier New" w:hAnsi="Courier New" w:eastAsia="宋体"/>
      <w:color w:val="000000" w:themeColor="text1"/>
      <w:sz w:val="20"/>
      <w:szCs w:val="21"/>
      <w14:textFill>
        <w14:solidFill>
          <w14:schemeClr w14:val="tx1"/>
        </w14:solidFill>
      </w14:textFill>
    </w:rPr>
  </w:style>
  <w:style w:type="paragraph" w:customStyle="1" w:styleId="108">
    <w:name w:val="章节项目"/>
    <w:basedOn w:val="1"/>
    <w:autoRedefine/>
    <w:qFormat/>
    <w:uiPriority w:val="0"/>
    <w:pPr>
      <w:numPr>
        <w:ilvl w:val="0"/>
        <w:numId w:val="13"/>
      </w:numPr>
      <w:spacing w:line="360" w:lineRule="auto"/>
    </w:pPr>
    <w:rPr>
      <w:rFonts w:eastAsia="宋体" w:cs="宋体"/>
      <w:sz w:val="21"/>
      <w:szCs w:val="21"/>
    </w:rPr>
  </w:style>
  <w:style w:type="paragraph" w:customStyle="1" w:styleId="109">
    <w:name w:val="item info"/>
    <w:basedOn w:val="104"/>
    <w:autoRedefine/>
    <w:qFormat/>
    <w:uiPriority w:val="0"/>
    <w:pPr>
      <w:ind w:left="1843"/>
    </w:pPr>
  </w:style>
  <w:style w:type="paragraph" w:customStyle="1" w:styleId="110">
    <w:name w:val="figure in step"/>
    <w:basedOn w:val="55"/>
    <w:autoRedefine/>
    <w:qFormat/>
    <w:uiPriority w:val="0"/>
    <w:pPr>
      <w:ind w:left="1276"/>
    </w:pPr>
  </w:style>
  <w:style w:type="paragraph" w:customStyle="1" w:styleId="111">
    <w:name w:val="item list in step"/>
    <w:basedOn w:val="56"/>
    <w:autoRedefine/>
    <w:qFormat/>
    <w:uiPriority w:val="0"/>
    <w:pPr>
      <w:ind w:left="1758"/>
    </w:pPr>
  </w:style>
  <w:style w:type="paragraph" w:customStyle="1" w:styleId="112">
    <w:name w:val="item list text in step"/>
    <w:basedOn w:val="57"/>
    <w:autoRedefine/>
    <w:qFormat/>
    <w:uiPriority w:val="0"/>
    <w:pPr>
      <w:ind w:left="1758"/>
    </w:pPr>
  </w:style>
  <w:style w:type="paragraph" w:customStyle="1" w:styleId="113">
    <w:name w:val="sub item list in step"/>
    <w:basedOn w:val="58"/>
    <w:autoRedefine/>
    <w:qFormat/>
    <w:uiPriority w:val="0"/>
    <w:pPr>
      <w:ind w:left="2291"/>
    </w:pPr>
  </w:style>
  <w:style w:type="paragraph" w:customStyle="1" w:styleId="114">
    <w:name w:val="item fig"/>
    <w:basedOn w:val="55"/>
    <w:autoRedefine/>
    <w:qFormat/>
    <w:uiPriority w:val="0"/>
    <w:pPr>
      <w:ind w:left="936"/>
    </w:pPr>
  </w:style>
  <w:style w:type="character" w:customStyle="1" w:styleId="115">
    <w:name w:val="标题 8 字符"/>
    <w:basedOn w:val="36"/>
    <w:link w:val="9"/>
    <w:autoRedefine/>
    <w:semiHidden/>
    <w:qFormat/>
    <w:uiPriority w:val="9"/>
    <w:rPr>
      <w:rFonts w:asciiTheme="majorHAnsi" w:hAnsiTheme="majorHAnsi" w:eastAsiaTheme="majorEastAsia" w:cstheme="majorBidi"/>
      <w:kern w:val="0"/>
      <w:sz w:val="24"/>
      <w:szCs w:val="24"/>
    </w:rPr>
  </w:style>
  <w:style w:type="paragraph" w:customStyle="1" w:styleId="116">
    <w:name w:val="Item fig"/>
    <w:basedOn w:val="55"/>
    <w:autoRedefine/>
    <w:qFormat/>
    <w:uiPriority w:val="0"/>
    <w:pPr>
      <w:spacing w:line="240" w:lineRule="atLeast"/>
      <w:ind w:left="750" w:leftChars="750"/>
    </w:pPr>
  </w:style>
  <w:style w:type="character" w:customStyle="1" w:styleId="117">
    <w:name w:val="日期 字符"/>
    <w:basedOn w:val="36"/>
    <w:link w:val="19"/>
    <w:autoRedefine/>
    <w:semiHidden/>
    <w:qFormat/>
    <w:uiPriority w:val="99"/>
    <w:rPr>
      <w:rFonts w:ascii="Times New Roman" w:hAnsi="Times New Roman" w:cs="Times New Roman"/>
      <w:kern w:val="0"/>
      <w:sz w:val="24"/>
      <w:szCs w:val="24"/>
    </w:rPr>
  </w:style>
  <w:style w:type="paragraph" w:customStyle="1" w:styleId="118">
    <w:name w:val="ol"/>
    <w:basedOn w:val="56"/>
    <w:autoRedefine/>
    <w:qFormat/>
    <w:uiPriority w:val="0"/>
    <w:pPr>
      <w:numPr>
        <w:numId w:val="0"/>
      </w:numPr>
      <w:tabs>
        <w:tab w:val="clear" w:pos="420"/>
      </w:tabs>
      <w:ind w:left="2039" w:hanging="480"/>
    </w:pPr>
    <w:rPr>
      <w:rFonts w:ascii="Arial" w:hAnsi="Arial" w:eastAsia="微软雅黑"/>
    </w:rPr>
  </w:style>
  <w:style w:type="paragraph" w:customStyle="1" w:styleId="119">
    <w:name w:val="Figure"/>
    <w:basedOn w:val="55"/>
    <w:autoRedefine/>
    <w:qFormat/>
    <w:uiPriority w:val="0"/>
    <w:pPr>
      <w:ind w:left="0"/>
    </w:pPr>
  </w:style>
  <w:style w:type="character" w:styleId="120">
    <w:name w:val="Placeholder Text"/>
    <w:basedOn w:val="36"/>
    <w:autoRedefine/>
    <w:semiHidden/>
    <w:qFormat/>
    <w:uiPriority w:val="99"/>
    <w:rPr>
      <w:color w:val="808080"/>
    </w:rPr>
  </w:style>
  <w:style w:type="paragraph" w:customStyle="1" w:styleId="121">
    <w:name w:val="石墨文档正文"/>
    <w:autoRedefine/>
    <w:qFormat/>
    <w:uiPriority w:val="0"/>
    <w:rPr>
      <w:rFonts w:ascii="微软雅黑" w:hAnsi="微软雅黑" w:eastAsia="微软雅黑" w:cs="微软雅黑"/>
      <w:sz w:val="22"/>
      <w:szCs w:val="22"/>
      <w:lang w:val="en-US" w:eastAsia="zh-CN" w:bidi="ar-SA"/>
    </w:rPr>
  </w:style>
  <w:style w:type="paragraph" w:customStyle="1" w:styleId="122">
    <w:name w:val="fig in sub itemlist in step"/>
    <w:basedOn w:val="55"/>
    <w:autoRedefine/>
    <w:qFormat/>
    <w:uiPriority w:val="0"/>
    <w:pPr>
      <w:spacing w:line="240" w:lineRule="atLeast"/>
      <w:ind w:left="950" w:leftChars="950"/>
    </w:pPr>
    <w:rPr>
      <w:rFonts w:eastAsia="Songti SC"/>
    </w:rPr>
  </w:style>
  <w:style w:type="paragraph" w:customStyle="1" w:styleId="123">
    <w:name w:val="ql-long-43921728"/>
    <w:basedOn w:val="1"/>
    <w:autoRedefine/>
    <w:qFormat/>
    <w:uiPriority w:val="0"/>
    <w:pPr>
      <w:spacing w:before="100" w:beforeAutospacing="1" w:after="100" w:afterAutospacing="1"/>
    </w:pPr>
    <w:rPr>
      <w:rFonts w:ascii="宋体" w:hAnsi="宋体" w:eastAsia="宋体" w:cs="宋体"/>
    </w:rPr>
  </w:style>
  <w:style w:type="paragraph" w:customStyle="1" w:styleId="124">
    <w:name w:val="ql-align-left"/>
    <w:basedOn w:val="1"/>
    <w:autoRedefine/>
    <w:qFormat/>
    <w:uiPriority w:val="0"/>
    <w:pPr>
      <w:spacing w:before="100" w:beforeAutospacing="1" w:after="100" w:afterAutospacing="1"/>
    </w:pPr>
    <w:rPr>
      <w:rFonts w:ascii="宋体" w:hAnsi="宋体" w:eastAsia="宋体" w:cs="宋体"/>
    </w:rPr>
  </w:style>
  <w:style w:type="paragraph" w:customStyle="1" w:styleId="125">
    <w:name w:val="页面标题"/>
    <w:basedOn w:val="1"/>
    <w:next w:val="1"/>
    <w:autoRedefine/>
    <w:qFormat/>
    <w:uiPriority w:val="0"/>
    <w:pPr>
      <w:spacing w:line="360" w:lineRule="auto"/>
      <w:jc w:val="center"/>
    </w:pPr>
    <w:rPr>
      <w:rFonts w:ascii="宋体" w:hAnsi="宋体" w:eastAsia="宋体" w:cs="宋体"/>
      <w:b/>
      <w:bCs/>
      <w:sz w:val="44"/>
      <w:szCs w:val="44"/>
    </w:rPr>
  </w:style>
  <w:style w:type="character" w:customStyle="1" w:styleId="126">
    <w:name w:val="正文文本_"/>
    <w:basedOn w:val="36"/>
    <w:link w:val="127"/>
    <w:autoRedefine/>
    <w:qFormat/>
    <w:uiPriority w:val="0"/>
    <w:rPr>
      <w:rFonts w:ascii="Consolas" w:hAnsi="Consolas" w:eastAsia="Consolas" w:cs="Consolas"/>
      <w:color w:val="333333"/>
      <w:sz w:val="20"/>
      <w:szCs w:val="20"/>
      <w:shd w:val="clear" w:color="auto" w:fill="FFFFFF"/>
    </w:rPr>
  </w:style>
  <w:style w:type="paragraph" w:customStyle="1" w:styleId="127">
    <w:name w:val="正文文本1"/>
    <w:basedOn w:val="1"/>
    <w:link w:val="126"/>
    <w:autoRedefine/>
    <w:qFormat/>
    <w:uiPriority w:val="0"/>
    <w:pPr>
      <w:widowControl w:val="0"/>
      <w:shd w:val="clear" w:color="auto" w:fill="FFFFFF"/>
      <w:spacing w:after="140"/>
      <w:ind w:firstLine="240"/>
    </w:pPr>
    <w:rPr>
      <w:rFonts w:ascii="Consolas" w:hAnsi="Consolas" w:eastAsia="Consolas" w:cs="Consolas"/>
      <w:color w:val="333333"/>
      <w:kern w:val="2"/>
      <w:sz w:val="20"/>
      <w:szCs w:val="20"/>
    </w:rPr>
  </w:style>
  <w:style w:type="paragraph" w:customStyle="1" w:styleId="128">
    <w:name w:val="Default"/>
    <w:autoRedefine/>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table" w:customStyle="1" w:styleId="129">
    <w:name w:val="无格式表格 31"/>
    <w:basedOn w:val="33"/>
    <w:autoRedefine/>
    <w:qFormat/>
    <w:uiPriority w:val="43"/>
    <w:tblStylePr w:type="firstRow">
      <w:rPr>
        <w:b/>
        <w:bCs/>
        <w:caps/>
      </w:rPr>
      <w:tcPr>
        <w:tcBorders>
          <w:bottom w:val="single" w:color="7E7E7E" w:themeColor="text1" w:themeTint="80" w:sz="4" w:space="0"/>
        </w:tcBorders>
      </w:tcPr>
    </w:tblStylePr>
    <w:tblStylePr w:type="lastRow">
      <w:rPr>
        <w:b/>
        <w:bCs/>
        <w:caps/>
      </w:rPr>
      <w:tcPr>
        <w:tcBorders>
          <w:top w:val="nil"/>
        </w:tcBorders>
      </w:tcPr>
    </w:tblStylePr>
    <w:tblStylePr w:type="firstCol">
      <w:rPr>
        <w:b/>
        <w:bCs/>
        <w:caps/>
      </w:rPr>
      <w:tcPr>
        <w:tcBorders>
          <w:right w:val="single" w:color="7E7E7E" w:themeColor="text1" w:themeTint="80" w:sz="4" w:space="0"/>
        </w:tcBorders>
      </w:tcPr>
    </w:tblStylePr>
    <w:tblStylePr w:type="lastCol">
      <w:rPr>
        <w:b/>
        <w:bCs/>
        <w:caps/>
      </w:rPr>
      <w:tcPr>
        <w:tcBorders>
          <w:left w:val="nil"/>
        </w:tcBorders>
      </w:tcPr>
    </w:tblStylePr>
    <w:tblStylePr w:type="band1Vert">
      <w:tcPr>
        <w:shd w:val="clear" w:color="auto" w:fill="F1F1F1" w:themeFill="background1" w:themeFillShade="F2"/>
      </w:tcPr>
    </w:tblStylePr>
    <w:tblStylePr w:type="band1Horz">
      <w:tcPr>
        <w:shd w:val="clear" w:color="auto" w:fill="F1F1F1" w:themeFill="background1" w:themeFillShade="F2"/>
      </w:tcPr>
    </w:tblStylePr>
    <w:tblStylePr w:type="neCell">
      <w:tcPr>
        <w:tcBorders>
          <w:left w:val="nil"/>
        </w:tcBorders>
      </w:tcPr>
    </w:tblStylePr>
    <w:tblStylePr w:type="nwCell">
      <w:tcPr>
        <w:tcBorders>
          <w:right w:val="nil"/>
        </w:tcBorders>
      </w:tcPr>
    </w:tblStylePr>
  </w:style>
  <w:style w:type="character" w:customStyle="1" w:styleId="130">
    <w:name w:val="editor-text-node"/>
    <w:basedOn w:val="36"/>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4.png"/><Relationship Id="rId98" Type="http://schemas.openxmlformats.org/officeDocument/2006/relationships/image" Target="media/image83.png"/><Relationship Id="rId97" Type="http://schemas.openxmlformats.org/officeDocument/2006/relationships/image" Target="media/image82.png"/><Relationship Id="rId96" Type="http://schemas.openxmlformats.org/officeDocument/2006/relationships/image" Target="media/image81.png"/><Relationship Id="rId95" Type="http://schemas.openxmlformats.org/officeDocument/2006/relationships/image" Target="media/image80.png"/><Relationship Id="rId94" Type="http://schemas.openxmlformats.org/officeDocument/2006/relationships/image" Target="media/image79.png"/><Relationship Id="rId93" Type="http://schemas.openxmlformats.org/officeDocument/2006/relationships/image" Target="media/image78.png"/><Relationship Id="rId92" Type="http://schemas.openxmlformats.org/officeDocument/2006/relationships/image" Target="media/image77.png"/><Relationship Id="rId91" Type="http://schemas.openxmlformats.org/officeDocument/2006/relationships/image" Target="media/image76.png"/><Relationship Id="rId90" Type="http://schemas.openxmlformats.org/officeDocument/2006/relationships/image" Target="media/image75.png"/><Relationship Id="rId9" Type="http://schemas.openxmlformats.org/officeDocument/2006/relationships/footer" Target="footer2.xml"/><Relationship Id="rId89" Type="http://schemas.openxmlformats.org/officeDocument/2006/relationships/image" Target="media/image74.png"/><Relationship Id="rId88" Type="http://schemas.openxmlformats.org/officeDocument/2006/relationships/image" Target="media/image73.png"/><Relationship Id="rId87" Type="http://schemas.openxmlformats.org/officeDocument/2006/relationships/image" Target="media/image72.png"/><Relationship Id="rId86" Type="http://schemas.openxmlformats.org/officeDocument/2006/relationships/image" Target="media/image71.png"/><Relationship Id="rId85" Type="http://schemas.openxmlformats.org/officeDocument/2006/relationships/image" Target="media/image70.png"/><Relationship Id="rId84" Type="http://schemas.openxmlformats.org/officeDocument/2006/relationships/image" Target="media/image69.png"/><Relationship Id="rId83" Type="http://schemas.openxmlformats.org/officeDocument/2006/relationships/image" Target="media/image68.png"/><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footer" Target="footer1.xml"/><Relationship Id="rId79" Type="http://schemas.openxmlformats.org/officeDocument/2006/relationships/image" Target="media/image64.png"/><Relationship Id="rId78" Type="http://schemas.openxmlformats.org/officeDocument/2006/relationships/image" Target="media/image63.pn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png"/><Relationship Id="rId73" Type="http://schemas.openxmlformats.org/officeDocument/2006/relationships/image" Target="media/image58.png"/><Relationship Id="rId72" Type="http://schemas.openxmlformats.org/officeDocument/2006/relationships/image" Target="media/image57.png"/><Relationship Id="rId71" Type="http://schemas.openxmlformats.org/officeDocument/2006/relationships/image" Target="media/image56.png"/><Relationship Id="rId70" Type="http://schemas.openxmlformats.org/officeDocument/2006/relationships/image" Target="media/image55.png"/><Relationship Id="rId7" Type="http://schemas.openxmlformats.org/officeDocument/2006/relationships/header" Target="header3.xml"/><Relationship Id="rId69" Type="http://schemas.openxmlformats.org/officeDocument/2006/relationships/image" Target="media/image54.png"/><Relationship Id="rId68" Type="http://schemas.openxmlformats.org/officeDocument/2006/relationships/image" Target="media/image53.png"/><Relationship Id="rId67" Type="http://schemas.openxmlformats.org/officeDocument/2006/relationships/image" Target="media/image52.png"/><Relationship Id="rId66" Type="http://schemas.openxmlformats.org/officeDocument/2006/relationships/image" Target="media/image51.pn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header" Target="header2.xml"/><Relationship Id="rId59" Type="http://schemas.openxmlformats.org/officeDocument/2006/relationships/image" Target="media/image44.png"/><Relationship Id="rId58" Type="http://schemas.openxmlformats.org/officeDocument/2006/relationships/image" Target="media/image43.png"/><Relationship Id="rId57" Type="http://schemas.openxmlformats.org/officeDocument/2006/relationships/image" Target="media/image42.png"/><Relationship Id="rId56" Type="http://schemas.openxmlformats.org/officeDocument/2006/relationships/image" Target="media/image41.png"/><Relationship Id="rId55" Type="http://schemas.openxmlformats.org/officeDocument/2006/relationships/image" Target="media/image40.png"/><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1.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endnotes" Target="endnotes.xml"/><Relationship Id="rId39" Type="http://schemas.openxmlformats.org/officeDocument/2006/relationships/image" Target="media/image24.png"/><Relationship Id="rId38" Type="http://schemas.openxmlformats.org/officeDocument/2006/relationships/image" Target="media/image23.png"/><Relationship Id="rId37" Type="http://schemas.openxmlformats.org/officeDocument/2006/relationships/image" Target="media/image22.emf"/><Relationship Id="rId36" Type="http://schemas.openxmlformats.org/officeDocument/2006/relationships/image" Target="media/image21.emf"/><Relationship Id="rId35" Type="http://schemas.openxmlformats.org/officeDocument/2006/relationships/image" Target="media/image20.emf"/><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theme" Target="theme/theme1.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5.xml"/><Relationship Id="rId132" Type="http://schemas.openxmlformats.org/officeDocument/2006/relationships/fontTable" Target="fontTable.xml"/><Relationship Id="rId131" Type="http://schemas.openxmlformats.org/officeDocument/2006/relationships/customXml" Target="../customXml/item2.xml"/><Relationship Id="rId130" Type="http://schemas.openxmlformats.org/officeDocument/2006/relationships/numbering" Target="numbering.xml"/><Relationship Id="rId13" Type="http://schemas.openxmlformats.org/officeDocument/2006/relationships/header" Target="header5.xml"/><Relationship Id="rId129" Type="http://schemas.openxmlformats.org/officeDocument/2006/relationships/customXml" Target="../customXml/item1.xml"/><Relationship Id="rId128" Type="http://schemas.openxmlformats.org/officeDocument/2006/relationships/image" Target="media/image113.png"/><Relationship Id="rId127" Type="http://schemas.openxmlformats.org/officeDocument/2006/relationships/image" Target="media/image112.png"/><Relationship Id="rId126" Type="http://schemas.openxmlformats.org/officeDocument/2006/relationships/image" Target="media/image111.png"/><Relationship Id="rId125" Type="http://schemas.openxmlformats.org/officeDocument/2006/relationships/image" Target="media/image110.png"/><Relationship Id="rId124" Type="http://schemas.openxmlformats.org/officeDocument/2006/relationships/image" Target="media/image109.png"/><Relationship Id="rId123" Type="http://schemas.openxmlformats.org/officeDocument/2006/relationships/image" Target="media/image108.png"/><Relationship Id="rId122" Type="http://schemas.openxmlformats.org/officeDocument/2006/relationships/image" Target="media/image107.png"/><Relationship Id="rId121" Type="http://schemas.openxmlformats.org/officeDocument/2006/relationships/image" Target="media/image106.png"/><Relationship Id="rId120" Type="http://schemas.openxmlformats.org/officeDocument/2006/relationships/image" Target="media/image105.png"/><Relationship Id="rId12" Type="http://schemas.openxmlformats.org/officeDocument/2006/relationships/footer" Target="footer4.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png"/><Relationship Id="rId112" Type="http://schemas.openxmlformats.org/officeDocument/2006/relationships/image" Target="media/image97.png"/><Relationship Id="rId111" Type="http://schemas.openxmlformats.org/officeDocument/2006/relationships/image" Target="media/image96.png"/><Relationship Id="rId110" Type="http://schemas.openxmlformats.org/officeDocument/2006/relationships/image" Target="media/image95.png"/><Relationship Id="rId11" Type="http://schemas.openxmlformats.org/officeDocument/2006/relationships/header" Target="header4.xml"/><Relationship Id="rId109" Type="http://schemas.openxmlformats.org/officeDocument/2006/relationships/image" Target="media/image94.png"/><Relationship Id="rId108" Type="http://schemas.openxmlformats.org/officeDocument/2006/relationships/image" Target="media/image93.png"/><Relationship Id="rId107" Type="http://schemas.openxmlformats.org/officeDocument/2006/relationships/image" Target="media/image92.png"/><Relationship Id="rId106" Type="http://schemas.openxmlformats.org/officeDocument/2006/relationships/image" Target="media/image91.png"/><Relationship Id="rId105" Type="http://schemas.openxmlformats.org/officeDocument/2006/relationships/image" Target="media/image90.png"/><Relationship Id="rId104" Type="http://schemas.openxmlformats.org/officeDocument/2006/relationships/image" Target="media/image89.png"/><Relationship Id="rId103" Type="http://schemas.openxmlformats.org/officeDocument/2006/relationships/image" Target="media/image88.png"/><Relationship Id="rId102" Type="http://schemas.openxmlformats.org/officeDocument/2006/relationships/image" Target="media/image87.png"/><Relationship Id="rId101" Type="http://schemas.openxmlformats.org/officeDocument/2006/relationships/image" Target="media/image86.png"/><Relationship Id="rId100" Type="http://schemas.openxmlformats.org/officeDocument/2006/relationships/image" Target="media/image85.png"/><Relationship Id="rId10" Type="http://schemas.openxmlformats.org/officeDocument/2006/relationships/footer" Target="footer3.xml"/><Relationship Id="rId1"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s\&#33258;&#23450;&#20041;%20Office%20&#27169;&#26495;\&#28698;&#24605;&#20135;&#21697;&#25991;&#26723;&#27169;&#26495;%20V3.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24044D-FFEF-4BC4-BADD-46677A62EAEB}">
  <ds:schemaRefs/>
</ds:datastoreItem>
</file>

<file path=docProps/app.xml><?xml version="1.0" encoding="utf-8"?>
<Properties xmlns="http://schemas.openxmlformats.org/officeDocument/2006/extended-properties" xmlns:vt="http://schemas.openxmlformats.org/officeDocument/2006/docPropsVTypes">
  <Template>瀚思产品文档模板 V3.0.dotm</Template>
  <Company>Microsoft</Company>
  <Pages>64</Pages>
  <Words>1528</Words>
  <Characters>2216</Characters>
  <Lines>178</Lines>
  <Paragraphs>50</Paragraphs>
  <TotalTime>0</TotalTime>
  <ScaleCrop>false</ScaleCrop>
  <LinksUpToDate>false</LinksUpToDate>
  <CharactersWithSpaces>2403</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2021-10-11T01:44:00Z</dcterms:created>
  <dc:creator>陈奎</dc:creator>
  <cp:lastModifiedBy>俊才</cp:lastModifiedBy>
  <cp:lastPrinted>2023-08-21T08:19:00Z</cp:lastPrinted>
  <dcterms:modified xsi:type="dcterms:W3CDTF">2025-03-05T09:13:20Z</dcterms:modified>
  <cp:revision>233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ductName">
    <vt:lpwstr>360态势感知一体化解决方案</vt:lpwstr>
  </property>
  <property fmtid="{D5CDD505-2E9C-101B-9397-08002B2CF9AE}" pid="3" name="DocumentID">
    <vt:lpwstr>01</vt:lpwstr>
  </property>
  <property fmtid="{D5CDD505-2E9C-101B-9397-08002B2CF9AE}" pid="4" name="Version">
    <vt:lpwstr>L3.0</vt:lpwstr>
  </property>
  <property fmtid="{D5CDD505-2E9C-101B-9397-08002B2CF9AE}" pid="5" name="DocumentType">
    <vt:lpwstr>上架指导手册</vt:lpwstr>
  </property>
  <property fmtid="{D5CDD505-2E9C-101B-9397-08002B2CF9AE}" pid="6" name="ManualVersion">
    <vt:lpwstr>02</vt:lpwstr>
  </property>
  <property fmtid="{D5CDD505-2E9C-101B-9397-08002B2CF9AE}" pid="7" name="ReleaseDate">
    <vt:lpwstr>2022-06-01</vt:lpwstr>
  </property>
  <property fmtid="{D5CDD505-2E9C-101B-9397-08002B2CF9AE}" pid="8" name="owner">
    <vt:lpwstr>shenwen</vt:lpwstr>
  </property>
  <property fmtid="{D5CDD505-2E9C-101B-9397-08002B2CF9AE}" pid="9" name="KSOProductBuildVer">
    <vt:lpwstr>2052-12.1.0.20305</vt:lpwstr>
  </property>
  <property fmtid="{D5CDD505-2E9C-101B-9397-08002B2CF9AE}" pid="10" name="ICV">
    <vt:lpwstr>440C6632D97D4CDCAEA881ADF528B23F_13</vt:lpwstr>
  </property>
  <property fmtid="{D5CDD505-2E9C-101B-9397-08002B2CF9AE}" pid="11" name="fileWhereFroms">
    <vt:lpwstr>PpjeLB1gRN0lwrPqMaCTknlzGHTs81HtSzb0P+kjfgIEJYQ+2bmMPZTmpm2cIYfsc0xVipqY/ExCjNr4RkZQ9+GnAszhTzT6p7M/YGOVI5CL1Kex5PfDuKQOg5o6epURWYbzoPvJlIkUgiGtbDJlrph5CG3kzasUlDDcTqZWogShwY7W45SPR7O7bEHQjfpPILbrxK358AbGzDCCZo3YZWqAkzxlPkCjQ10A67SAfEZpNk36OEj1ipIMBYBuQlp</vt:lpwstr>
  </property>
  <property fmtid="{D5CDD505-2E9C-101B-9397-08002B2CF9AE}" pid="12" name="KSOTemplateDocerSaveRecord">
    <vt:lpwstr>eyJoZGlkIjoiNDJhMjY5NTRiYjZmZTNlY2Q0ZTU5NjlhNjBkODcyMTMiLCJ1c2VySWQiOiI0NjEwNjIxODMifQ==</vt:lpwstr>
  </property>
</Properties>
</file>